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EA60A" w14:textId="1D3E917A" w:rsidR="00AC04F9" w:rsidRPr="0051120F" w:rsidRDefault="00AC04F9" w:rsidP="00661E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Техническая спецификация </w:t>
      </w:r>
    </w:p>
    <w:p w14:paraId="6EB49363" w14:textId="77777777" w:rsidR="00AC04F9" w:rsidRDefault="00AC04F9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Услуги консультационные по вопросам размещения акций/ценных бумаг </w:t>
      </w:r>
      <w:r>
        <w:rPr>
          <w:rFonts w:ascii="Times New Roman" w:hAnsi="Times New Roman" w:cs="Times New Roman"/>
          <w:sz w:val="24"/>
          <w:szCs w:val="24"/>
          <w:lang w:val="kk-KZ"/>
        </w:rPr>
        <w:t>(код ЕНС ТРУ 702212.000.000004)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8678"/>
      </w:tblGrid>
      <w:tr w:rsidR="0051120F" w14:paraId="4CB13389" w14:textId="77777777" w:rsidTr="00AC04F9">
        <w:tc>
          <w:tcPr>
            <w:tcW w:w="667" w:type="dxa"/>
          </w:tcPr>
          <w:p w14:paraId="04899C6C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8678" w:type="dxa"/>
          </w:tcPr>
          <w:p w14:paraId="2E429DEC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14:paraId="2F60D331" w14:textId="77777777" w:rsidTr="00AC04F9">
        <w:tc>
          <w:tcPr>
            <w:tcW w:w="667" w:type="dxa"/>
          </w:tcPr>
          <w:p w14:paraId="4512EF94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8678" w:type="dxa"/>
          </w:tcPr>
          <w:p w14:paraId="027DCE52" w14:textId="77777777"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Описание закупаемых товаров, работ и услуг</w:t>
            </w:r>
          </w:p>
        </w:tc>
      </w:tr>
      <w:tr w:rsidR="0051120F" w14:paraId="3950A406" w14:textId="77777777" w:rsidTr="00AC04F9">
        <w:tc>
          <w:tcPr>
            <w:tcW w:w="667" w:type="dxa"/>
          </w:tcPr>
          <w:p w14:paraId="3092C982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78" w:type="dxa"/>
          </w:tcPr>
          <w:p w14:paraId="0A494E61" w14:textId="13CC323B" w:rsidR="0051120F" w:rsidRPr="00BB6441" w:rsidRDefault="00261B3C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Услуги Казахстанского ведущего координатора, совместного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букраннера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Kazakhstan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Lead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Coordinator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Joint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Local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Coordinator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Bookrunner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), финансового консультанта, андеррайтера и брокера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 xml:space="preserve"> по организации локального публичного предложения (</w:t>
            </w:r>
            <w:r w:rsidRPr="00261B3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IPO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) простых акций, ГДР и/или гонконгских депозитарных расписок (HKГДР) компании на казахстанском рынке капитала.</w:t>
            </w:r>
          </w:p>
        </w:tc>
      </w:tr>
      <w:tr w:rsidR="0051120F" w14:paraId="62107003" w14:textId="77777777" w:rsidTr="00AC04F9">
        <w:tc>
          <w:tcPr>
            <w:tcW w:w="667" w:type="dxa"/>
          </w:tcPr>
          <w:p w14:paraId="65B14A47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678" w:type="dxa"/>
          </w:tcPr>
          <w:p w14:paraId="5D7B664D" w14:textId="77777777"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Требуемые функциональные, технические, качественные, эксплуатационные , харектиристики закупаемых товаров,работ и услуг</w:t>
            </w:r>
          </w:p>
        </w:tc>
      </w:tr>
      <w:tr w:rsidR="0051120F" w14:paraId="5A2161CC" w14:textId="77777777" w:rsidTr="00AC04F9">
        <w:tc>
          <w:tcPr>
            <w:tcW w:w="667" w:type="dxa"/>
          </w:tcPr>
          <w:p w14:paraId="2BA60D57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78" w:type="dxa"/>
          </w:tcPr>
          <w:p w14:paraId="40035003" w14:textId="6FC332C1" w:rsidR="00E8076C" w:rsidRPr="00E8076C" w:rsidRDefault="00261B3C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Общая координация и структурирование Локального предложения: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Проработка вопросов по локальной части IPO, разъяснение характера и особенностей работы на локальном рынке ценных бумаг;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Содействие в подготовке консолидированного и локального графика IPO, включающего все направления заданий по выпуску и размещению Ценных бумаг;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Общая координация действий в рамках Локального предложения, включая </w:t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работой локальных ко-менеджеров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 xml:space="preserve"> и любых других банков, добавленных Клиентом в синдикат;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информационного взаимодействия с консультантами, задействованными в Глобальном предложении (синхронизация с учетом разницы во времени в странах предложения);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Проведение регулярных сессий конференц-связи с Клиентом и внешними консультантами для обмена обновленной информацией по проекту.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Подготовка транзакционной документации и листинг: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Содействие в подготовке проектов транзакционных документов совместно с внешними юридическими консультантами с учетом специфики локального предложения;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Совместно с юристами Клиента оказание содействия в подготовке документации по листингу, раскрытию информации, уведомлений о предложении и распределении Ценных бумаг;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Подготовка документов, взаимодействие с Организаторами торгов (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Astana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International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Exchange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AIX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 xml:space="preserve"> и/или </w:t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KASE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) для получения согласия на включение Ценных бумаг в официальные списки бирж.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Аналитика, маркетинг и связь с инвесторами: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Постоянное консультирование Клиента по текущей рыночной ситуации и превалирующим трендам на локальном рынке капитала;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Содействие в разработке программы маркетинга и коммуникативной стратегии IPO для </w:t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розничных (ритейл) инвесторов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 xml:space="preserve"> в целях повышения информированности общественности о деятельности Клиента;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Разработка и подготовка презентаций для аналитиков, организация встреч и конференц-звонков с аналитиками из синдиката банков, а также проведение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роудшоу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Roadshow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 xml:space="preserve"> для казахстанских инвесторов;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Организация индивидуальных встреч с потенциальными инвесторами, включая </w:t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якорных и основных институциональных инвесторов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Проведение подписки и сбор заявок (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Bookbuilding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Подача соответствующих заявлений и документов на проведение подписки/</w:t>
            </w:r>
            <w:proofErr w:type="spellStart"/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букбилдинга</w:t>
            </w:r>
            <w:proofErr w:type="spellEnd"/>
            <w:r w:rsidRPr="00261B3C">
              <w:rPr>
                <w:rFonts w:ascii="Times New Roman" w:hAnsi="Times New Roman" w:cs="Times New Roman"/>
                <w:sz w:val="24"/>
                <w:szCs w:val="24"/>
              </w:rPr>
              <w:t xml:space="preserve"> на торговой площадке;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Активная работа по поиску и привлечению институциональных и ритейл инвесторов в Республике Казахстан через торговую систему биржи способом </w:t>
            </w:r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«наилучших усилий» (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Best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Efforts</w:t>
            </w:r>
            <w:proofErr w:type="spellEnd"/>
            <w:r w:rsidRPr="00261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Координация процесса сбора заявок от инвесторов (включая работу с заявками от страховых организаций, банков, сторонних брокерско-дилерских организаций и их клиентов);</w:t>
            </w:r>
            <w:r w:rsidRPr="00261B3C">
              <w:rPr>
                <w:rFonts w:ascii="Times New Roman" w:hAnsi="Times New Roman" w:cs="Times New Roman"/>
                <w:sz w:val="24"/>
                <w:szCs w:val="24"/>
              </w:rPr>
              <w:br/>
              <w:t>• Передача консолидированных заявок Клиенту для принятия решения об аллокации (удовлетворении), а также координация последующих взаиморасчетов по удовлетворенным заявкам в рамках размещения.</w:t>
            </w:r>
          </w:p>
        </w:tc>
      </w:tr>
      <w:tr w:rsidR="0051120F" w14:paraId="3FF8596E" w14:textId="77777777" w:rsidTr="00AC04F9">
        <w:tc>
          <w:tcPr>
            <w:tcW w:w="667" w:type="dxa"/>
          </w:tcPr>
          <w:p w14:paraId="4DB1BFBA" w14:textId="77777777"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8678" w:type="dxa"/>
          </w:tcPr>
          <w:p w14:paraId="37151CA3" w14:textId="77777777"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Гарантийные сроки (при необходимости)</w:t>
            </w:r>
          </w:p>
        </w:tc>
      </w:tr>
      <w:tr w:rsidR="0051120F" w14:paraId="44814587" w14:textId="77777777" w:rsidTr="00AC04F9">
        <w:tc>
          <w:tcPr>
            <w:tcW w:w="667" w:type="dxa"/>
          </w:tcPr>
          <w:p w14:paraId="358B9DFD" w14:textId="77777777"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78" w:type="dxa"/>
          </w:tcPr>
          <w:p w14:paraId="4838C242" w14:textId="43828804" w:rsidR="0051120F" w:rsidRDefault="00261B3C" w:rsidP="00261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Не применимо. Услуги оказываются с даты подписания договора. Риск неразмещения или неполного размещения ценных бумаг лежит на Клиенте (при условии надлежащего исполнения Андеррайтером своих обязательств).</w:t>
            </w:r>
          </w:p>
        </w:tc>
      </w:tr>
    </w:tbl>
    <w:p w14:paraId="2603A7A1" w14:textId="77777777" w:rsidR="00AC04F9" w:rsidRDefault="00AC04F9" w:rsidP="00AC04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2D0E79" w14:textId="77777777" w:rsidR="00AC04F9" w:rsidRDefault="00AC04F9" w:rsidP="00AC04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AC04F9" w:rsidSect="00105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 w15:restartNumberingAfterBreak="0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 w15:restartNumberingAfterBreak="0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 w15:restartNumberingAfterBreak="0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0F"/>
    <w:rsid w:val="000A0F08"/>
    <w:rsid w:val="001057A8"/>
    <w:rsid w:val="00261B3C"/>
    <w:rsid w:val="0051120F"/>
    <w:rsid w:val="007356F1"/>
    <w:rsid w:val="008B66D5"/>
    <w:rsid w:val="00AC04F9"/>
    <w:rsid w:val="00BB6441"/>
    <w:rsid w:val="00C4528C"/>
    <w:rsid w:val="00C8760C"/>
    <w:rsid w:val="00CE0441"/>
    <w:rsid w:val="00DB3117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DD7A"/>
  <w15:docId w15:val="{49580920-A7E5-4035-AF64-1122A8E7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Бекзат Д. Халилин</cp:lastModifiedBy>
  <cp:revision>4</cp:revision>
  <dcterms:created xsi:type="dcterms:W3CDTF">2026-09-25T11:26:00Z</dcterms:created>
  <dcterms:modified xsi:type="dcterms:W3CDTF">2026-09-25T12:48:00Z</dcterms:modified>
</cp:coreProperties>
</file>