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2CFD" w14:textId="5343EFAD" w:rsidR="00985F56" w:rsidRPr="00000B78" w:rsidRDefault="00E547B1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</w:t>
      </w:r>
      <w:r w:rsidR="0056415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4</w:t>
      </w:r>
      <w:r w:rsidR="00CA6AD0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апреля 202</w:t>
      </w:r>
      <w:r w:rsidR="00603439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5</w:t>
      </w:r>
      <w:r w:rsidR="00985F56"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  <w:r w:rsidR="00AA3563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а</w:t>
      </w:r>
    </w:p>
    <w:p w14:paraId="2439AE5E" w14:textId="77777777" w:rsidR="00FB05D3" w:rsidRPr="0065516F" w:rsidRDefault="008F0F30" w:rsidP="00FB0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Обоснование</w:t>
      </w:r>
      <w:r w:rsidR="00FB05D3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</w:p>
    <w:p w14:paraId="53E3186D" w14:textId="77777777" w:rsidR="008F0F30" w:rsidRPr="0065516F" w:rsidRDefault="008F0F30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 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отчет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 деятельности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АО «НК «КТЖ» </w:t>
      </w:r>
    </w:p>
    <w:p w14:paraId="4A2CE3FD" w14:textId="136A9B1A" w:rsidR="008F0F30" w:rsidRPr="0065516F" w:rsidRDefault="00F64B69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="007C38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="007C38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регулируемым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услугам</w:t>
      </w:r>
      <w:proofErr w:type="gramEnd"/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магистральной железнодорожной сети за 20</w:t>
      </w:r>
      <w:r w:rsidR="002F06E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  <w:r w:rsidR="005641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</w:t>
      </w:r>
    </w:p>
    <w:p w14:paraId="37334B4F" w14:textId="77777777" w:rsidR="00CD62D8" w:rsidRPr="0065516F" w:rsidRDefault="00CD62D8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1154D"/>
          <w:lang w:val="ru-RU"/>
        </w:rPr>
      </w:pPr>
    </w:p>
    <w:p w14:paraId="45DCECD7" w14:textId="77777777" w:rsidR="008F0F30" w:rsidRPr="009D66C5" w:rsidRDefault="008F0F30" w:rsidP="00BD67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1.Общая информация </w:t>
      </w:r>
      <w:r w:rsidR="00DE083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 «АО «НК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«КТЖ» </w:t>
      </w:r>
    </w:p>
    <w:p w14:paraId="4776D776" w14:textId="35F8C034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Развернутая длина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21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146,0</w:t>
      </w:r>
      <w:r w:rsidR="00410F93" w:rsidRPr="009D66C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35349E2A" w14:textId="0766F073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 длина ж/д сети, в том числе: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16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0</w:t>
      </w:r>
      <w:r w:rsidR="004E605D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0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3,1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3EA471FF" w14:textId="7A32D075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одно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10 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957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45B61B14" w14:textId="30A603C6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двух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и трех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0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46,1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7639A721" w14:textId="77777777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лина электрифицированных участков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4 237,5 км</w:t>
      </w:r>
    </w:p>
    <w:p w14:paraId="1CCD872A" w14:textId="1896D906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длина бесстыковых путей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16 375,5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13C71893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межгосударственных стыковых пунктов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</w:p>
    <w:p w14:paraId="5806695C" w14:textId="0A4933FD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станций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</w:t>
      </w:r>
    </w:p>
    <w:p w14:paraId="0904E3D7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отделений магистральной сети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12</w:t>
      </w:r>
    </w:p>
    <w:p w14:paraId="1BA5546C" w14:textId="29D8C80E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ПЧ (дистанции пути)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</w:t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7</w:t>
      </w:r>
    </w:p>
    <w:p w14:paraId="30A4783F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ЭЧ (дистанции электроснабжения)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25</w:t>
      </w:r>
    </w:p>
    <w:p w14:paraId="30A5C787" w14:textId="77777777" w:rsidR="00A16F39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ШЧ (дистанция сигнализации и связи)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           36</w:t>
      </w:r>
    </w:p>
    <w:p w14:paraId="62E45A30" w14:textId="77777777" w:rsidR="00A16F39" w:rsidRPr="009D66C5" w:rsidRDefault="00A16F39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Вокзалы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30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зданий</w:t>
      </w:r>
    </w:p>
    <w:p w14:paraId="6D64BC9A" w14:textId="4B88A9D5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Численность </w:t>
      </w:r>
      <w:r w:rsidR="005D2F96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работников АО «НК «КТЖ» (за 202</w:t>
      </w:r>
      <w:r w:rsidR="00587994" w:rsidRPr="00587994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год)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56415E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51509</w:t>
      </w:r>
    </w:p>
    <w:p w14:paraId="4CA43FA1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</w:p>
    <w:p w14:paraId="5429DBAE" w14:textId="77777777" w:rsidR="008F0F30" w:rsidRPr="009D66C5" w:rsidRDefault="008F0F30" w:rsidP="00BD67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2.Об объ</w:t>
      </w:r>
      <w:r w:rsidR="0055579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е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мах предоставленных услуг</w:t>
      </w:r>
    </w:p>
    <w:p w14:paraId="0C6322AB" w14:textId="351DF5EA" w:rsidR="003C3058" w:rsidRPr="00660FE0" w:rsidRDefault="003C3058" w:rsidP="003C30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660FE0">
        <w:rPr>
          <w:rFonts w:ascii="Times New Roman" w:hAnsi="Times New Roman" w:cs="Times New Roman"/>
          <w:b/>
          <w:bCs/>
          <w:sz w:val="28"/>
          <w:szCs w:val="28"/>
          <w:u w:color="01154D"/>
          <w:lang w:val="ru-RU"/>
        </w:rPr>
        <w:t xml:space="preserve">Грузооборот тарифный в </w:t>
      </w:r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2025 году составил </w:t>
      </w:r>
      <w:r w:rsidR="00C878C8">
        <w:rPr>
          <w:rFonts w:ascii="Times New Roman" w:hAnsi="Times New Roman" w:cs="Times New Roman"/>
          <w:sz w:val="28"/>
          <w:szCs w:val="28"/>
          <w:u w:color="01154D"/>
          <w:lang w:val="ru-RU"/>
        </w:rPr>
        <w:t>209 466</w:t>
      </w:r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т-км.</w:t>
      </w:r>
    </w:p>
    <w:p w14:paraId="5235ABF3" w14:textId="1E1885CB" w:rsidR="003C3058" w:rsidRPr="00660FE0" w:rsidRDefault="003C3058" w:rsidP="003C30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во внутриреспубликанском сообщении </w:t>
      </w:r>
      <w:r w:rsidR="00C878C8">
        <w:rPr>
          <w:rFonts w:ascii="Times New Roman" w:hAnsi="Times New Roman" w:cs="Times New Roman"/>
          <w:bCs/>
          <w:sz w:val="28"/>
          <w:szCs w:val="28"/>
          <w:lang w:val="ru-RU"/>
        </w:rPr>
        <w:t>93 186</w:t>
      </w:r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ткм;</w:t>
      </w:r>
    </w:p>
    <w:p w14:paraId="70125B19" w14:textId="11EB7AF2" w:rsidR="003C3058" w:rsidRPr="00660FE0" w:rsidRDefault="003C3058" w:rsidP="003C30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в экспортном сообщении </w:t>
      </w:r>
      <w:r w:rsidR="00C878C8">
        <w:rPr>
          <w:rFonts w:ascii="Times New Roman" w:hAnsi="Times New Roman" w:cs="Times New Roman"/>
          <w:bCs/>
          <w:sz w:val="28"/>
          <w:szCs w:val="28"/>
          <w:lang w:val="ru-RU"/>
        </w:rPr>
        <w:t>94 562</w:t>
      </w:r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ткм;</w:t>
      </w:r>
    </w:p>
    <w:p w14:paraId="0B3DB569" w14:textId="00790D3A" w:rsidR="003C3058" w:rsidRPr="00660FE0" w:rsidRDefault="003C3058" w:rsidP="003C30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- в импортном сообщении </w:t>
      </w:r>
      <w:r w:rsidR="00C878C8">
        <w:rPr>
          <w:rFonts w:ascii="Times New Roman" w:hAnsi="Times New Roman" w:cs="Times New Roman"/>
          <w:sz w:val="28"/>
          <w:szCs w:val="28"/>
          <w:lang w:val="ru-RU"/>
        </w:rPr>
        <w:t>21 718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ткм.</w:t>
      </w:r>
    </w:p>
    <w:p w14:paraId="59654334" w14:textId="77777777" w:rsidR="003C3058" w:rsidRPr="00660FE0" w:rsidRDefault="003C3058" w:rsidP="003C30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  <w:bookmarkStart w:id="0" w:name="_Hlk132995043"/>
      <w:r w:rsidRPr="00660FE0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 xml:space="preserve">Пробег пассажирских вагонов за 2025 год по </w:t>
      </w:r>
      <w:proofErr w:type="gramStart"/>
      <w:r w:rsidRPr="00660FE0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>15-ти</w:t>
      </w:r>
      <w:proofErr w:type="gramEnd"/>
      <w:r w:rsidRPr="00660FE0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 xml:space="preserve"> перевозчикам составил 725 672 тыс. вагон-км</w:t>
      </w:r>
      <w:bookmarkEnd w:id="0"/>
      <w:r w:rsidRPr="00660FE0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 xml:space="preserve">. </w:t>
      </w:r>
      <w:r w:rsidRPr="00660F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355616B3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</w:p>
    <w:p w14:paraId="365C2828" w14:textId="3E21E410" w:rsidR="00410F93" w:rsidRPr="0056415E" w:rsidRDefault="008F0F30" w:rsidP="00BD67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3.Об основных финансово-экономических показателях монопольных услуг</w:t>
      </w:r>
    </w:p>
    <w:p w14:paraId="087D4F84" w14:textId="77777777" w:rsidR="008F0F30" w:rsidRPr="009D66C5" w:rsidRDefault="008F0F30" w:rsidP="009D66C5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5094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Доходы</w:t>
      </w:r>
    </w:p>
    <w:p w14:paraId="4A602B48" w14:textId="4431EF45" w:rsidR="008F0F30" w:rsidRPr="009D66C5" w:rsidRDefault="008F0F30" w:rsidP="009D66C5">
      <w:pPr>
        <w:pStyle w:val="3"/>
        <w:spacing w:after="0"/>
        <w:ind w:left="0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D66C5">
        <w:rPr>
          <w:rFonts w:eastAsiaTheme="minorHAnsi"/>
          <w:sz w:val="28"/>
          <w:szCs w:val="28"/>
          <w:lang w:val="ru-RU" w:eastAsia="en-US"/>
        </w:rPr>
        <w:t xml:space="preserve">Доходы, полученные от оказания услуг монопольной деятельности Компании, всего за отчетный период составили </w:t>
      </w:r>
      <w:r w:rsidR="003C3058">
        <w:rPr>
          <w:rFonts w:eastAsiaTheme="minorHAnsi"/>
          <w:sz w:val="28"/>
          <w:szCs w:val="28"/>
          <w:lang w:val="ru-RU" w:eastAsia="en-US"/>
        </w:rPr>
        <w:t>835</w:t>
      </w:r>
      <w:r w:rsidRPr="009D66C5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9D66C5">
        <w:rPr>
          <w:rFonts w:eastAsiaTheme="minorHAnsi"/>
          <w:sz w:val="28"/>
          <w:szCs w:val="28"/>
          <w:lang w:val="ru-RU" w:eastAsia="en-US"/>
        </w:rPr>
        <w:t>мл</w:t>
      </w:r>
      <w:r w:rsidR="00650948">
        <w:rPr>
          <w:rFonts w:eastAsiaTheme="minorHAnsi"/>
          <w:sz w:val="28"/>
          <w:szCs w:val="28"/>
          <w:lang w:val="ru-RU" w:eastAsia="en-US"/>
        </w:rPr>
        <w:t>рд</w:t>
      </w:r>
      <w:r w:rsidRPr="009D66C5">
        <w:rPr>
          <w:rFonts w:eastAsiaTheme="minorHAnsi"/>
          <w:sz w:val="28"/>
          <w:szCs w:val="28"/>
          <w:lang w:val="ru-RU" w:eastAsia="en-US"/>
        </w:rPr>
        <w:t>.</w:t>
      </w:r>
      <w:proofErr w:type="gramEnd"/>
      <w:r w:rsidRPr="009D66C5">
        <w:rPr>
          <w:rFonts w:eastAsiaTheme="minorHAnsi"/>
          <w:sz w:val="28"/>
          <w:szCs w:val="28"/>
          <w:lang w:val="ru-RU" w:eastAsia="en-US"/>
        </w:rPr>
        <w:t xml:space="preserve"> тенге, в том числе:</w:t>
      </w:r>
    </w:p>
    <w:p w14:paraId="66694910" w14:textId="5C7C17EA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1.</w:t>
      </w:r>
      <w:r w:rsidRPr="009D66C5">
        <w:rPr>
          <w:bCs/>
          <w:sz w:val="28"/>
          <w:szCs w:val="28"/>
          <w:lang w:val="ru-RU"/>
        </w:rPr>
        <w:t xml:space="preserve"> Д</w:t>
      </w:r>
      <w:proofErr w:type="spellStart"/>
      <w:r w:rsidRPr="009D66C5">
        <w:rPr>
          <w:bCs/>
          <w:sz w:val="28"/>
          <w:szCs w:val="28"/>
        </w:rPr>
        <w:t>оходы</w:t>
      </w:r>
      <w:proofErr w:type="spellEnd"/>
      <w:r w:rsidRPr="009D66C5">
        <w:rPr>
          <w:bCs/>
          <w:sz w:val="28"/>
          <w:szCs w:val="28"/>
        </w:rPr>
        <w:t xml:space="preserve"> </w:t>
      </w:r>
      <w:r w:rsidRPr="009D66C5">
        <w:rPr>
          <w:bCs/>
          <w:sz w:val="28"/>
          <w:szCs w:val="28"/>
          <w:lang w:val="ru-RU"/>
        </w:rPr>
        <w:t xml:space="preserve">от оказания услуг магистральной железнодорожной сети </w:t>
      </w:r>
      <w:r w:rsidR="00E66E62" w:rsidRPr="009D66C5">
        <w:rPr>
          <w:bCs/>
          <w:sz w:val="28"/>
          <w:szCs w:val="28"/>
          <w:lang w:val="ru-RU"/>
        </w:rPr>
        <w:t>(МЖС)</w:t>
      </w:r>
      <w:r w:rsidR="005A2133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составили</w:t>
      </w:r>
      <w:r w:rsidRPr="009D66C5">
        <w:rPr>
          <w:bCs/>
          <w:sz w:val="28"/>
          <w:szCs w:val="28"/>
        </w:rPr>
        <w:t xml:space="preserve"> </w:t>
      </w:r>
      <w:r w:rsidR="003C3058">
        <w:rPr>
          <w:bCs/>
          <w:sz w:val="28"/>
          <w:szCs w:val="28"/>
          <w:lang w:val="ru-RU"/>
        </w:rPr>
        <w:t xml:space="preserve">830 </w:t>
      </w:r>
      <w:proofErr w:type="gramStart"/>
      <w:r w:rsidRPr="009D66C5">
        <w:rPr>
          <w:bCs/>
          <w:sz w:val="28"/>
          <w:szCs w:val="28"/>
          <w:lang w:val="ru-RU"/>
        </w:rPr>
        <w:t>мл</w:t>
      </w:r>
      <w:r w:rsidR="003C3058">
        <w:rPr>
          <w:bCs/>
          <w:sz w:val="28"/>
          <w:szCs w:val="28"/>
          <w:lang w:val="ru-RU"/>
        </w:rPr>
        <w:t>рд</w:t>
      </w:r>
      <w:r w:rsidRPr="009D66C5">
        <w:rPr>
          <w:bCs/>
          <w:sz w:val="28"/>
          <w:szCs w:val="28"/>
        </w:rPr>
        <w:t>.</w:t>
      </w:r>
      <w:proofErr w:type="gramEnd"/>
      <w:r w:rsidRPr="009D66C5">
        <w:rPr>
          <w:bCs/>
          <w:sz w:val="28"/>
          <w:szCs w:val="28"/>
        </w:rPr>
        <w:t xml:space="preserve"> тенге</w:t>
      </w:r>
      <w:r w:rsidRPr="009D66C5">
        <w:rPr>
          <w:bCs/>
          <w:sz w:val="28"/>
          <w:szCs w:val="28"/>
          <w:lang w:val="ru-RU"/>
        </w:rPr>
        <w:t>.</w:t>
      </w:r>
    </w:p>
    <w:p w14:paraId="7024D7D5" w14:textId="117C1B0F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lastRenderedPageBreak/>
        <w:t xml:space="preserve">2. </w:t>
      </w:r>
      <w:r w:rsidRPr="009D66C5">
        <w:rPr>
          <w:bCs/>
          <w:sz w:val="28"/>
          <w:szCs w:val="28"/>
          <w:lang w:val="ru-RU"/>
        </w:rPr>
        <w:t xml:space="preserve">Доходы от оказания услуг подъездных путей сложились </w:t>
      </w:r>
      <w:r w:rsidR="00DE537D" w:rsidRPr="009D66C5">
        <w:rPr>
          <w:bCs/>
          <w:sz w:val="28"/>
          <w:szCs w:val="28"/>
          <w:lang w:val="ru-RU"/>
        </w:rPr>
        <w:t xml:space="preserve">на уровне </w:t>
      </w:r>
      <w:r w:rsidR="003C3058">
        <w:rPr>
          <w:bCs/>
          <w:sz w:val="28"/>
          <w:szCs w:val="28"/>
          <w:lang w:val="ru-RU"/>
        </w:rPr>
        <w:t xml:space="preserve">63 </w:t>
      </w:r>
      <w:proofErr w:type="gramStart"/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</w:t>
      </w:r>
      <w:proofErr w:type="gramEnd"/>
      <w:r w:rsidRPr="009D66C5">
        <w:rPr>
          <w:bCs/>
          <w:sz w:val="28"/>
          <w:szCs w:val="28"/>
        </w:rPr>
        <w:t xml:space="preserve"> тенге</w:t>
      </w:r>
      <w:r w:rsidRPr="009D66C5">
        <w:rPr>
          <w:bCs/>
          <w:sz w:val="28"/>
          <w:szCs w:val="28"/>
          <w:lang w:val="ru-RU"/>
        </w:rPr>
        <w:t>.</w:t>
      </w:r>
    </w:p>
    <w:p w14:paraId="5078EB3B" w14:textId="3848FCAE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Доходы от оказания услуг по передаче элект</w:t>
      </w:r>
      <w:r w:rsidR="00CE00D1" w:rsidRPr="009D66C5">
        <w:rPr>
          <w:bCs/>
          <w:sz w:val="28"/>
          <w:szCs w:val="28"/>
          <w:lang w:val="ru-RU"/>
        </w:rPr>
        <w:t xml:space="preserve">рической энергии составили </w:t>
      </w:r>
      <w:r w:rsidR="003C3058">
        <w:rPr>
          <w:bCs/>
          <w:sz w:val="28"/>
          <w:szCs w:val="28"/>
          <w:lang w:val="ru-RU"/>
        </w:rPr>
        <w:t>5</w:t>
      </w:r>
      <w:r w:rsidRPr="009D66C5">
        <w:rPr>
          <w:bCs/>
          <w:sz w:val="28"/>
          <w:szCs w:val="28"/>
          <w:lang w:val="ru-RU"/>
        </w:rPr>
        <w:t xml:space="preserve"> </w:t>
      </w:r>
      <w:proofErr w:type="gramStart"/>
      <w:r w:rsidRPr="009D66C5">
        <w:rPr>
          <w:bCs/>
          <w:sz w:val="28"/>
          <w:szCs w:val="28"/>
          <w:lang w:val="ru-RU"/>
        </w:rPr>
        <w:t>мл</w:t>
      </w:r>
      <w:r w:rsidR="003C3058">
        <w:rPr>
          <w:bCs/>
          <w:sz w:val="28"/>
          <w:szCs w:val="28"/>
          <w:lang w:val="ru-RU"/>
        </w:rPr>
        <w:t>рд</w:t>
      </w:r>
      <w:r w:rsidRPr="009D66C5">
        <w:rPr>
          <w:bCs/>
          <w:sz w:val="28"/>
          <w:szCs w:val="28"/>
          <w:lang w:val="ru-RU"/>
        </w:rPr>
        <w:t>.</w:t>
      </w:r>
      <w:proofErr w:type="gramEnd"/>
      <w:r w:rsidRPr="009D66C5">
        <w:rPr>
          <w:bCs/>
          <w:sz w:val="28"/>
          <w:szCs w:val="28"/>
        </w:rPr>
        <w:t xml:space="preserve"> тенге</w:t>
      </w:r>
      <w:r w:rsidRPr="009D66C5">
        <w:rPr>
          <w:bCs/>
          <w:sz w:val="28"/>
          <w:szCs w:val="28"/>
          <w:lang w:val="ru-RU"/>
        </w:rPr>
        <w:t>.</w:t>
      </w:r>
    </w:p>
    <w:p w14:paraId="49E52327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2B54CB">
        <w:rPr>
          <w:b/>
          <w:sz w:val="28"/>
          <w:szCs w:val="28"/>
          <w:lang w:val="ru-RU"/>
        </w:rPr>
        <w:t>Расходы</w:t>
      </w:r>
    </w:p>
    <w:p w14:paraId="76827E82" w14:textId="7B197393" w:rsidR="008F0F30" w:rsidRPr="00D20F1D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9D66C5">
        <w:rPr>
          <w:bCs/>
          <w:sz w:val="28"/>
          <w:szCs w:val="28"/>
          <w:lang w:val="ru-RU"/>
        </w:rPr>
        <w:t xml:space="preserve">Расходы, от оказания услуг монопольной деятельности Компании </w:t>
      </w:r>
      <w:r w:rsidRPr="009D66C5">
        <w:rPr>
          <w:bCs/>
          <w:sz w:val="28"/>
          <w:szCs w:val="28"/>
        </w:rPr>
        <w:t xml:space="preserve">всего за отчетный период </w:t>
      </w:r>
      <w:r w:rsidRPr="00D20F1D">
        <w:rPr>
          <w:bCs/>
          <w:sz w:val="28"/>
          <w:szCs w:val="28"/>
        </w:rPr>
        <w:t xml:space="preserve">составили </w:t>
      </w:r>
      <w:r w:rsidR="00650948">
        <w:rPr>
          <w:bCs/>
          <w:sz w:val="28"/>
          <w:szCs w:val="28"/>
          <w:lang w:val="ru-RU"/>
        </w:rPr>
        <w:t>761</w:t>
      </w:r>
      <w:r w:rsidRPr="00D20F1D">
        <w:rPr>
          <w:bCs/>
          <w:sz w:val="28"/>
          <w:szCs w:val="28"/>
          <w:lang w:val="ru-RU"/>
        </w:rPr>
        <w:t xml:space="preserve"> </w:t>
      </w:r>
      <w:proofErr w:type="gramStart"/>
      <w:r w:rsidRPr="00D20F1D">
        <w:rPr>
          <w:bCs/>
          <w:sz w:val="28"/>
          <w:szCs w:val="28"/>
        </w:rPr>
        <w:t>мл</w:t>
      </w:r>
      <w:r w:rsidR="00650948">
        <w:rPr>
          <w:bCs/>
          <w:sz w:val="28"/>
          <w:szCs w:val="28"/>
          <w:lang w:val="ru-RU"/>
        </w:rPr>
        <w:t>рд</w:t>
      </w:r>
      <w:r w:rsidRPr="00D20F1D">
        <w:rPr>
          <w:bCs/>
          <w:sz w:val="28"/>
          <w:szCs w:val="28"/>
        </w:rPr>
        <w:t>.</w:t>
      </w:r>
      <w:proofErr w:type="gramEnd"/>
      <w:r w:rsidRPr="00D20F1D">
        <w:rPr>
          <w:bCs/>
          <w:sz w:val="28"/>
          <w:szCs w:val="28"/>
        </w:rPr>
        <w:t xml:space="preserve"> тенге, в том числе: </w:t>
      </w:r>
    </w:p>
    <w:p w14:paraId="073C3E49" w14:textId="7DF4FB28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D20F1D">
        <w:rPr>
          <w:b/>
          <w:bCs/>
          <w:sz w:val="28"/>
          <w:szCs w:val="28"/>
          <w:lang w:val="ru-RU"/>
        </w:rPr>
        <w:t>1.</w:t>
      </w:r>
      <w:r w:rsidRPr="00D20F1D">
        <w:rPr>
          <w:bCs/>
          <w:sz w:val="28"/>
          <w:szCs w:val="28"/>
          <w:lang w:val="ru-RU"/>
        </w:rPr>
        <w:t xml:space="preserve"> От оказания услуг МЖС </w:t>
      </w:r>
      <w:r w:rsidRPr="00D20F1D">
        <w:rPr>
          <w:bCs/>
          <w:sz w:val="28"/>
          <w:szCs w:val="28"/>
        </w:rPr>
        <w:t>за отчетный период составил</w:t>
      </w:r>
      <w:r w:rsidRPr="00D20F1D">
        <w:rPr>
          <w:bCs/>
          <w:sz w:val="28"/>
          <w:szCs w:val="28"/>
          <w:lang w:val="ru-RU"/>
        </w:rPr>
        <w:t xml:space="preserve">и </w:t>
      </w:r>
      <w:r w:rsidR="00650948">
        <w:rPr>
          <w:bCs/>
          <w:sz w:val="28"/>
          <w:szCs w:val="28"/>
          <w:lang w:val="ru-RU"/>
        </w:rPr>
        <w:t>754</w:t>
      </w:r>
      <w:r w:rsidRPr="00D20F1D">
        <w:rPr>
          <w:bCs/>
          <w:sz w:val="28"/>
          <w:szCs w:val="28"/>
          <w:lang w:val="ru-RU"/>
        </w:rPr>
        <w:t xml:space="preserve"> </w:t>
      </w:r>
      <w:proofErr w:type="gramStart"/>
      <w:r w:rsidRPr="00D20F1D">
        <w:rPr>
          <w:bCs/>
          <w:sz w:val="28"/>
          <w:szCs w:val="28"/>
          <w:lang w:val="ru-RU"/>
        </w:rPr>
        <w:t>мл</w:t>
      </w:r>
      <w:r w:rsidR="00650948">
        <w:rPr>
          <w:bCs/>
          <w:sz w:val="28"/>
          <w:szCs w:val="28"/>
          <w:lang w:val="ru-RU"/>
        </w:rPr>
        <w:t>рд</w:t>
      </w:r>
      <w:r w:rsidRPr="00D20F1D">
        <w:rPr>
          <w:bCs/>
          <w:sz w:val="28"/>
          <w:szCs w:val="28"/>
        </w:rPr>
        <w:t>.</w:t>
      </w:r>
      <w:proofErr w:type="gramEnd"/>
      <w:r w:rsidRPr="00D20F1D">
        <w:rPr>
          <w:bCs/>
          <w:sz w:val="28"/>
          <w:szCs w:val="28"/>
          <w:lang w:val="ru-RU"/>
        </w:rPr>
        <w:t xml:space="preserve"> </w:t>
      </w:r>
      <w:r w:rsidRPr="00D20F1D">
        <w:rPr>
          <w:bCs/>
          <w:sz w:val="28"/>
          <w:szCs w:val="28"/>
        </w:rPr>
        <w:t>тенге</w:t>
      </w:r>
      <w:r w:rsidRPr="00D20F1D">
        <w:rPr>
          <w:bCs/>
          <w:sz w:val="28"/>
          <w:szCs w:val="28"/>
          <w:lang w:val="ru-RU"/>
        </w:rPr>
        <w:t>.</w:t>
      </w:r>
    </w:p>
    <w:p w14:paraId="2D2E3024" w14:textId="40BEDAC4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2.</w:t>
      </w:r>
      <w:r w:rsidRPr="009D66C5">
        <w:rPr>
          <w:bCs/>
          <w:sz w:val="28"/>
          <w:szCs w:val="28"/>
          <w:lang w:val="ru-RU"/>
        </w:rPr>
        <w:t xml:space="preserve"> От оказания услуг подъездных путей </w:t>
      </w:r>
      <w:r w:rsidRPr="009D66C5">
        <w:rPr>
          <w:bCs/>
          <w:sz w:val="28"/>
          <w:szCs w:val="28"/>
        </w:rPr>
        <w:t>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650948">
        <w:rPr>
          <w:bCs/>
          <w:sz w:val="28"/>
          <w:szCs w:val="28"/>
          <w:lang w:val="ru-RU"/>
        </w:rPr>
        <w:t xml:space="preserve">107 </w:t>
      </w:r>
      <w:proofErr w:type="gramStart"/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</w:t>
      </w:r>
      <w:proofErr w:type="gramEnd"/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5FF9A2B4" w14:textId="7106F73F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От оказания услуг по передаче электрической энергии</w:t>
      </w:r>
      <w:r w:rsidRPr="009D66C5">
        <w:rPr>
          <w:bCs/>
          <w:sz w:val="28"/>
          <w:szCs w:val="28"/>
        </w:rPr>
        <w:t xml:space="preserve"> 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650948">
        <w:rPr>
          <w:bCs/>
          <w:sz w:val="28"/>
          <w:szCs w:val="28"/>
          <w:lang w:val="ru-RU"/>
        </w:rPr>
        <w:t>7</w:t>
      </w:r>
      <w:r w:rsidRPr="009D66C5">
        <w:rPr>
          <w:bCs/>
          <w:sz w:val="28"/>
          <w:szCs w:val="28"/>
          <w:lang w:val="ru-RU"/>
        </w:rPr>
        <w:t> </w:t>
      </w:r>
      <w:proofErr w:type="gramStart"/>
      <w:r w:rsidRPr="009D66C5">
        <w:rPr>
          <w:bCs/>
          <w:sz w:val="28"/>
          <w:szCs w:val="28"/>
          <w:lang w:val="ru-RU"/>
        </w:rPr>
        <w:t>мл</w:t>
      </w:r>
      <w:r w:rsidR="00650948">
        <w:rPr>
          <w:bCs/>
          <w:sz w:val="28"/>
          <w:szCs w:val="28"/>
          <w:lang w:val="ru-RU"/>
        </w:rPr>
        <w:t>рд</w:t>
      </w:r>
      <w:r w:rsidRPr="009D66C5">
        <w:rPr>
          <w:bCs/>
          <w:sz w:val="28"/>
          <w:szCs w:val="28"/>
        </w:rPr>
        <w:t>.</w:t>
      </w:r>
      <w:proofErr w:type="gramEnd"/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6881F635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9D66C5">
        <w:rPr>
          <w:b/>
          <w:sz w:val="28"/>
          <w:szCs w:val="28"/>
          <w:lang w:val="ru-RU"/>
        </w:rPr>
        <w:t>Финансовый результат</w:t>
      </w:r>
    </w:p>
    <w:p w14:paraId="5CCF2D23" w14:textId="4ADCF249" w:rsidR="008F0F30" w:rsidRPr="00D20F1D" w:rsidRDefault="00650948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Доход</w:t>
      </w:r>
      <w:r w:rsidR="008F0F30" w:rsidRPr="009D66C5">
        <w:rPr>
          <w:bCs/>
          <w:color w:val="000000" w:themeColor="text1"/>
          <w:sz w:val="28"/>
          <w:szCs w:val="28"/>
          <w:lang w:val="ru-RU"/>
        </w:rPr>
        <w:t xml:space="preserve">, полученный от оказания услуг монопольной деятельности Компании, </w:t>
      </w:r>
      <w:r w:rsidR="008F0F30" w:rsidRPr="009D66C5">
        <w:rPr>
          <w:bCs/>
          <w:color w:val="000000" w:themeColor="text1"/>
          <w:sz w:val="28"/>
          <w:szCs w:val="28"/>
        </w:rPr>
        <w:t>всего за отчетный период составил</w:t>
      </w:r>
      <w:r w:rsidR="008F0F30" w:rsidRPr="009D66C5">
        <w:rPr>
          <w:bCs/>
          <w:color w:val="000000" w:themeColor="text1"/>
          <w:sz w:val="28"/>
          <w:szCs w:val="28"/>
          <w:lang w:val="ru-RU"/>
        </w:rPr>
        <w:t> </w:t>
      </w:r>
      <w:r>
        <w:rPr>
          <w:bCs/>
          <w:color w:val="000000" w:themeColor="text1"/>
          <w:sz w:val="28"/>
          <w:szCs w:val="28"/>
          <w:lang w:val="ru-RU"/>
        </w:rPr>
        <w:t>74</w:t>
      </w:r>
      <w:r w:rsidR="008F0F30" w:rsidRPr="00D20F1D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F0F30" w:rsidRPr="00D20F1D">
        <w:rPr>
          <w:bCs/>
          <w:color w:val="000000" w:themeColor="text1"/>
          <w:sz w:val="28"/>
          <w:szCs w:val="28"/>
          <w:lang w:val="ru-RU"/>
        </w:rPr>
        <w:t>мл</w:t>
      </w:r>
      <w:r>
        <w:rPr>
          <w:bCs/>
          <w:color w:val="000000" w:themeColor="text1"/>
          <w:sz w:val="28"/>
          <w:szCs w:val="28"/>
          <w:lang w:val="ru-RU"/>
        </w:rPr>
        <w:t>рд</w:t>
      </w:r>
      <w:r w:rsidR="008F0F30" w:rsidRPr="00D20F1D">
        <w:rPr>
          <w:bCs/>
          <w:color w:val="000000" w:themeColor="text1"/>
          <w:sz w:val="28"/>
          <w:szCs w:val="28"/>
        </w:rPr>
        <w:t>.</w:t>
      </w:r>
      <w:proofErr w:type="gramEnd"/>
      <w:r w:rsidR="008F0F30" w:rsidRPr="00D20F1D">
        <w:rPr>
          <w:bCs/>
          <w:color w:val="000000" w:themeColor="text1"/>
          <w:sz w:val="28"/>
          <w:szCs w:val="28"/>
        </w:rPr>
        <w:t xml:space="preserve"> тенге, в том числе:</w:t>
      </w:r>
    </w:p>
    <w:p w14:paraId="13038869" w14:textId="1DB7977B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 w:rsidRPr="00D20F1D">
        <w:rPr>
          <w:b/>
          <w:bCs/>
          <w:color w:val="000000" w:themeColor="text1"/>
          <w:sz w:val="28"/>
          <w:szCs w:val="28"/>
          <w:lang w:val="ru-RU"/>
        </w:rPr>
        <w:t>1.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Pr="00D20F1D">
        <w:rPr>
          <w:bCs/>
          <w:color w:val="000000" w:themeColor="text1"/>
          <w:sz w:val="28"/>
          <w:szCs w:val="28"/>
          <w:lang w:val="ru-RU"/>
        </w:rPr>
        <w:t>От оказания услуг МЖС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="00650948">
        <w:rPr>
          <w:bCs/>
          <w:color w:val="000000" w:themeColor="text1"/>
          <w:sz w:val="28"/>
          <w:szCs w:val="28"/>
          <w:lang w:val="ru-RU"/>
        </w:rPr>
        <w:t xml:space="preserve">доход </w:t>
      </w:r>
      <w:r w:rsidRPr="00D20F1D">
        <w:rPr>
          <w:bCs/>
          <w:color w:val="000000" w:themeColor="text1"/>
          <w:sz w:val="28"/>
          <w:szCs w:val="28"/>
          <w:lang w:val="ru-RU"/>
        </w:rPr>
        <w:t xml:space="preserve">составил </w:t>
      </w:r>
      <w:r w:rsidR="00650948">
        <w:rPr>
          <w:bCs/>
          <w:color w:val="000000" w:themeColor="text1"/>
          <w:sz w:val="28"/>
          <w:szCs w:val="28"/>
          <w:lang w:val="ru-RU"/>
        </w:rPr>
        <w:t xml:space="preserve">76 </w:t>
      </w:r>
      <w:proofErr w:type="gramStart"/>
      <w:r w:rsidRPr="00D20F1D">
        <w:rPr>
          <w:bCs/>
          <w:color w:val="000000" w:themeColor="text1"/>
          <w:sz w:val="28"/>
          <w:szCs w:val="28"/>
          <w:lang w:val="ru-RU"/>
        </w:rPr>
        <w:t>мл</w:t>
      </w:r>
      <w:r w:rsidR="00650948">
        <w:rPr>
          <w:bCs/>
          <w:color w:val="000000" w:themeColor="text1"/>
          <w:sz w:val="28"/>
          <w:szCs w:val="28"/>
          <w:lang w:val="ru-RU"/>
        </w:rPr>
        <w:t>рд</w:t>
      </w:r>
      <w:r w:rsidRPr="009D66C5">
        <w:rPr>
          <w:bCs/>
          <w:color w:val="000000" w:themeColor="text1"/>
          <w:sz w:val="28"/>
          <w:szCs w:val="28"/>
        </w:rPr>
        <w:t>.</w:t>
      </w:r>
      <w:proofErr w:type="gramEnd"/>
      <w:r w:rsidRPr="009D66C5">
        <w:rPr>
          <w:bCs/>
          <w:color w:val="000000" w:themeColor="text1"/>
          <w:sz w:val="28"/>
          <w:szCs w:val="28"/>
        </w:rPr>
        <w:t xml:space="preserve"> тенге</w:t>
      </w:r>
      <w:r w:rsidRPr="009D66C5">
        <w:rPr>
          <w:bCs/>
          <w:color w:val="000000" w:themeColor="text1"/>
          <w:sz w:val="28"/>
          <w:szCs w:val="28"/>
          <w:lang w:val="ru-RU"/>
        </w:rPr>
        <w:t>.</w:t>
      </w:r>
    </w:p>
    <w:p w14:paraId="0994DED1" w14:textId="27D89B7C" w:rsidR="00D93FA2" w:rsidRPr="009D66C5" w:rsidRDefault="008F0F30" w:rsidP="009D66C5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9D66C5">
        <w:rPr>
          <w:b/>
          <w:bCs/>
          <w:color w:val="000000" w:themeColor="text1"/>
          <w:sz w:val="28"/>
          <w:szCs w:val="28"/>
          <w:lang w:val="ru-RU"/>
        </w:rPr>
        <w:t>2</w:t>
      </w:r>
      <w:r w:rsidR="00D93FA2" w:rsidRPr="009D66C5">
        <w:rPr>
          <w:b/>
          <w:bCs/>
          <w:color w:val="000000" w:themeColor="text1"/>
          <w:sz w:val="28"/>
          <w:szCs w:val="28"/>
          <w:lang w:val="ru-RU"/>
        </w:rPr>
        <w:t>.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Убыток</w:t>
      </w:r>
      <w:r w:rsidR="00D93FA2" w:rsidRPr="009D66C5">
        <w:rPr>
          <w:bCs/>
          <w:color w:val="000000" w:themeColor="text1"/>
          <w:sz w:val="28"/>
          <w:szCs w:val="28"/>
        </w:rPr>
        <w:t xml:space="preserve"> 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от оказания услуг подъездных путей </w:t>
      </w:r>
      <w:r w:rsidR="008662EE">
        <w:rPr>
          <w:bCs/>
          <w:color w:val="000000" w:themeColor="text1"/>
          <w:sz w:val="28"/>
          <w:szCs w:val="28"/>
          <w:lang w:val="ru-RU"/>
        </w:rPr>
        <w:t>4</w:t>
      </w:r>
      <w:r w:rsidR="00650948">
        <w:rPr>
          <w:bCs/>
          <w:color w:val="000000" w:themeColor="text1"/>
          <w:sz w:val="28"/>
          <w:szCs w:val="28"/>
          <w:lang w:val="ru-RU"/>
        </w:rPr>
        <w:t>3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D93FA2" w:rsidRPr="009D66C5">
        <w:rPr>
          <w:bCs/>
          <w:color w:val="000000" w:themeColor="text1"/>
          <w:sz w:val="28"/>
          <w:szCs w:val="28"/>
          <w:lang w:val="ru-RU"/>
        </w:rPr>
        <w:t>млн.</w:t>
      </w:r>
      <w:proofErr w:type="gramEnd"/>
      <w:r w:rsidR="00D93FA2" w:rsidRPr="009D66C5">
        <w:rPr>
          <w:bCs/>
          <w:color w:val="000000" w:themeColor="text1"/>
          <w:sz w:val="28"/>
          <w:szCs w:val="28"/>
        </w:rPr>
        <w:t xml:space="preserve"> тенге</w:t>
      </w:r>
      <w:r w:rsidR="00DE537D" w:rsidRPr="009D66C5">
        <w:rPr>
          <w:color w:val="000000" w:themeColor="text1"/>
          <w:sz w:val="28"/>
          <w:szCs w:val="28"/>
          <w:lang w:val="ru-RU"/>
        </w:rPr>
        <w:t>.</w:t>
      </w:r>
    </w:p>
    <w:p w14:paraId="2F34B405" w14:textId="78EE4069" w:rsidR="00D93FA2" w:rsidRPr="009D66C5" w:rsidRDefault="00D93FA2" w:rsidP="009D66C5">
      <w:pPr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509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Убыток о</w:t>
      </w:r>
      <w:r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т оказания услуг по передаче электрической энергии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509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2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мл</w:t>
      </w:r>
      <w:r w:rsidR="006509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рд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тенге.</w:t>
      </w:r>
    </w:p>
    <w:p w14:paraId="13EAF138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bCs/>
          <w:i/>
          <w:iCs/>
          <w:color w:val="000000" w:themeColor="text1"/>
          <w:sz w:val="28"/>
          <w:szCs w:val="28"/>
          <w:u w:val="single" w:color="01154D"/>
          <w:lang w:val="ru-RU"/>
        </w:rPr>
      </w:pPr>
    </w:p>
    <w:p w14:paraId="3734BD2C" w14:textId="1B9C0578" w:rsidR="008F0F30" w:rsidRPr="009D66C5" w:rsidRDefault="008F0F30" w:rsidP="00BD67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4.Отчет об исполнении тари</w:t>
      </w:r>
      <w:r w:rsidR="009959CD"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фной сметы на услуги МЖС за 202</w:t>
      </w:r>
      <w:r w:rsidR="002B54CB" w:rsidRPr="002B54CB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5</w:t>
      </w: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 xml:space="preserve"> год</w:t>
      </w:r>
    </w:p>
    <w:p w14:paraId="7D4A13ED" w14:textId="0581DADC" w:rsidR="009959CD" w:rsidRPr="009D66C5" w:rsidRDefault="009959CD" w:rsidP="0048459A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Тарифной сметой на услуги МЖС утверждены на 202</w:t>
      </w:r>
      <w:r w:rsidR="002B54CB" w:rsidRPr="002B54CB">
        <w:rPr>
          <w:rFonts w:ascii="Times New Roman" w:eastAsiaTheme="minorHAnsi" w:hAnsi="Times New Roman" w:cs="Times New Roman"/>
          <w:sz w:val="28"/>
          <w:szCs w:val="28"/>
          <w:lang w:val="ru-RU"/>
        </w:rPr>
        <w:t>5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год: </w:t>
      </w:r>
    </w:p>
    <w:p w14:paraId="1DEB6E39" w14:textId="32CC649A" w:rsidR="009959CD" w:rsidRPr="009D66C5" w:rsidRDefault="009959CD" w:rsidP="0048459A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производственные затраты –     </w:t>
      </w:r>
      <w:r w:rsidR="002B54CB" w:rsidRP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462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</w:t>
      </w:r>
      <w:r w:rsidR="002B54CB">
        <w:rPr>
          <w:rFonts w:ascii="Times New Roman" w:eastAsiaTheme="minorHAnsi" w:hAnsi="Times New Roman" w:cs="Times New Roman"/>
          <w:sz w:val="28"/>
          <w:szCs w:val="28"/>
          <w:lang w:val="kk-KZ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</w:t>
      </w:r>
    </w:p>
    <w:p w14:paraId="6BF055C0" w14:textId="50652453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расходы периода –                      </w:t>
      </w:r>
      <w:r w:rsidR="002B54CB">
        <w:rPr>
          <w:rFonts w:ascii="Times New Roman" w:eastAsiaTheme="minorHAnsi" w:hAnsi="Times New Roman" w:cs="Times New Roman"/>
          <w:sz w:val="28"/>
          <w:szCs w:val="28"/>
          <w:lang w:val="ru-RU"/>
        </w:rPr>
        <w:t>85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</w:t>
      </w:r>
      <w:r w:rsidR="002B54CB">
        <w:rPr>
          <w:rFonts w:ascii="Times New Roman" w:eastAsiaTheme="minorHAnsi" w:hAnsi="Times New Roman" w:cs="Times New Roman"/>
          <w:sz w:val="28"/>
          <w:szCs w:val="28"/>
          <w:lang w:val="ru-RU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</w:t>
      </w:r>
    </w:p>
    <w:p w14:paraId="7E1686CE" w14:textId="0A1F578A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всего затрат –                              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547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</w:t>
      </w:r>
    </w:p>
    <w:p w14:paraId="413E87F2" w14:textId="56EFDA5D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доходы –                                      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752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</w:t>
      </w:r>
    </w:p>
    <w:p w14:paraId="16F2132D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том числе:</w:t>
      </w:r>
    </w:p>
    <w:p w14:paraId="5FD66B08" w14:textId="473F1A5E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-ВБП         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9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                                 </w:t>
      </w:r>
    </w:p>
    <w:p w14:paraId="3FD4E8E6" w14:textId="1F1CB388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-прибыль –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205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рд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тенге;</w:t>
      </w:r>
    </w:p>
    <w:p w14:paraId="65F794F9" w14:textId="2291D43E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-грузооборот –                                </w:t>
      </w:r>
      <w:r w:rsidR="00763F58">
        <w:rPr>
          <w:rFonts w:ascii="Times New Roman" w:eastAsiaTheme="minorHAnsi" w:hAnsi="Times New Roman" w:cs="Times New Roman"/>
          <w:sz w:val="28"/>
          <w:szCs w:val="28"/>
          <w:lang w:val="ru-RU"/>
        </w:rPr>
        <w:t>200 527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млн.</w:t>
      </w:r>
      <w:proofErr w:type="gramEnd"/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т-км.</w:t>
      </w:r>
    </w:p>
    <w:p w14:paraId="661AF0FE" w14:textId="77777777" w:rsidR="00003338" w:rsidRPr="009D66C5" w:rsidRDefault="00003338" w:rsidP="009D66C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29C26A0" w14:textId="32E66776" w:rsidR="004E2385" w:rsidRPr="00062BCE" w:rsidRDefault="004E2385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062BCE">
        <w:rPr>
          <w:rFonts w:eastAsiaTheme="minorHAnsi"/>
          <w:sz w:val="28"/>
          <w:szCs w:val="28"/>
          <w:lang w:val="ru-RU" w:eastAsia="en-US"/>
        </w:rPr>
        <w:t>На 202</w:t>
      </w:r>
      <w:r w:rsidR="00763F58">
        <w:rPr>
          <w:rFonts w:eastAsiaTheme="minorHAnsi"/>
          <w:sz w:val="28"/>
          <w:szCs w:val="28"/>
          <w:lang w:val="ru-RU" w:eastAsia="en-US"/>
        </w:rPr>
        <w:t>5</w:t>
      </w:r>
      <w:r w:rsidRPr="00062BCE">
        <w:rPr>
          <w:rFonts w:eastAsiaTheme="minorHAnsi"/>
          <w:sz w:val="28"/>
          <w:szCs w:val="28"/>
          <w:lang w:val="ru-RU" w:eastAsia="en-US"/>
        </w:rPr>
        <w:t xml:space="preserve"> год в факте тарифной </w:t>
      </w:r>
      <w:proofErr w:type="gramStart"/>
      <w:r w:rsidRPr="00062BCE">
        <w:rPr>
          <w:rFonts w:eastAsiaTheme="minorHAnsi"/>
          <w:sz w:val="28"/>
          <w:szCs w:val="28"/>
          <w:lang w:val="ru-RU" w:eastAsia="en-US"/>
        </w:rPr>
        <w:t>сметы  МЖС</w:t>
      </w:r>
      <w:proofErr w:type="gramEnd"/>
      <w:r w:rsidRPr="00062BCE">
        <w:rPr>
          <w:rFonts w:eastAsiaTheme="minorHAnsi"/>
          <w:sz w:val="28"/>
          <w:szCs w:val="28"/>
          <w:lang w:val="ru-RU" w:eastAsia="en-US"/>
        </w:rPr>
        <w:t>:</w:t>
      </w:r>
    </w:p>
    <w:p w14:paraId="260F1DD6" w14:textId="77777777" w:rsidR="00024472" w:rsidRPr="00660FE0" w:rsidRDefault="00024472" w:rsidP="00024472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660FE0">
        <w:rPr>
          <w:rFonts w:eastAsiaTheme="minorHAnsi"/>
          <w:sz w:val="28"/>
          <w:szCs w:val="28"/>
          <w:lang w:val="ru-RU" w:eastAsia="en-US"/>
        </w:rPr>
        <w:t xml:space="preserve">Фактические затраты Компании по предоставлению регулируемых услуг МЖС в 2025 году сложились в сумме 754 </w:t>
      </w:r>
      <w:proofErr w:type="gramStart"/>
      <w:r w:rsidRPr="00660FE0">
        <w:rPr>
          <w:rFonts w:eastAsiaTheme="minorHAnsi"/>
          <w:sz w:val="28"/>
          <w:szCs w:val="28"/>
          <w:lang w:val="ru-RU" w:eastAsia="en-US"/>
        </w:rPr>
        <w:t>млрд.</w:t>
      </w:r>
      <w:proofErr w:type="gramEnd"/>
      <w:r w:rsidRPr="00660FE0">
        <w:rPr>
          <w:rFonts w:eastAsiaTheme="minorHAnsi"/>
          <w:sz w:val="28"/>
          <w:szCs w:val="28"/>
          <w:lang w:val="ru-RU" w:eastAsia="en-US"/>
        </w:rPr>
        <w:t xml:space="preserve"> тенге.</w:t>
      </w:r>
    </w:p>
    <w:p w14:paraId="2CF85BDB" w14:textId="6F5E8650" w:rsidR="00024472" w:rsidRPr="00660FE0" w:rsidRDefault="00024472" w:rsidP="000244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>Производственные затраты в сумме 598,</w:t>
      </w:r>
      <w:r w:rsidR="00D85506">
        <w:rPr>
          <w:rFonts w:ascii="Times New Roman" w:hAnsi="Times New Roman" w:cs="Times New Roman"/>
          <w:sz w:val="28"/>
          <w:szCs w:val="28"/>
          <w:u w:color="01154D"/>
          <w:lang w:val="ru-RU"/>
        </w:rPr>
        <w:t>7</w:t>
      </w:r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 тенге, в том числе:</w:t>
      </w:r>
    </w:p>
    <w:p w14:paraId="4EE8B47A" w14:textId="77777777" w:rsidR="00024472" w:rsidRPr="00660FE0" w:rsidRDefault="00024472" w:rsidP="00024472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>Элемент «Материалы».</w:t>
      </w:r>
      <w:r w:rsidRPr="00660FE0">
        <w:rPr>
          <w:sz w:val="28"/>
          <w:szCs w:val="28"/>
        </w:rPr>
        <w:t xml:space="preserve"> Исполнение 29,2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</w:p>
    <w:p w14:paraId="506096F1" w14:textId="77777777" w:rsidR="00024472" w:rsidRPr="008E0366" w:rsidRDefault="00024472" w:rsidP="00024472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8E0366">
        <w:rPr>
          <w:i/>
          <w:sz w:val="28"/>
          <w:szCs w:val="28"/>
        </w:rPr>
        <w:t xml:space="preserve">Проведены ремонтные работы пути, устранены дефекты, выявленные при комиссионных весенне-осенних, внеочередных осмотрах пути с целью обеспечения безопасности движения. </w:t>
      </w:r>
    </w:p>
    <w:p w14:paraId="1378C7D4" w14:textId="7BDE600E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«Топливо».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7,9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</w:t>
      </w:r>
      <w:r>
        <w:rPr>
          <w:rFonts w:ascii="Times New Roman" w:hAnsi="Times New Roman" w:cs="Times New Roman"/>
          <w:sz w:val="28"/>
          <w:szCs w:val="28"/>
          <w:lang w:val="ru-RU"/>
        </w:rPr>
        <w:t>, увеличение за счет роста цены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D91E08" w14:textId="3B28249D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Элемент «Электроэнергия».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 10,9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тенге, </w:t>
      </w:r>
      <w:r w:rsidRPr="00660FE0">
        <w:rPr>
          <w:rFonts w:ascii="Times New Roman" w:hAnsi="Times New Roman" w:cs="Times New Roman"/>
          <w:iCs/>
          <w:sz w:val="28"/>
          <w:szCs w:val="28"/>
          <w:lang w:val="ru-RU"/>
        </w:rPr>
        <w:t>увеличение в основном за счет роста цены в 2,3 раза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F61D959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«Заработная плата».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257,8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</w:p>
    <w:p w14:paraId="07DBE6E7" w14:textId="77777777" w:rsidR="00024472" w:rsidRPr="00660FE0" w:rsidRDefault="00024472" w:rsidP="00024472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bookmarkStart w:id="1" w:name="_Hlk132118122"/>
      <w:r w:rsidRPr="00660FE0">
        <w:rPr>
          <w:rFonts w:ascii="Times New Roman" w:eastAsia="Arial" w:hAnsi="Times New Roman" w:cs="Times New Roman"/>
          <w:sz w:val="28"/>
          <w:szCs w:val="28"/>
          <w:lang w:val="ru-RU"/>
        </w:rPr>
        <w:t>В 2025 году по сравнению с 2024 годом заработная плата производственных работников повышена в среднем на 7%.</w:t>
      </w:r>
    </w:p>
    <w:bookmarkEnd w:id="1"/>
    <w:p w14:paraId="221AFC98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«Социальный налог».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35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76B55A8B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» факт составил 6,6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37A01987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«Амортизация основных средств и нематериальных активов».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65,2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</w:p>
    <w:p w14:paraId="6647E9C7" w14:textId="090CA2BC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«Ремонт».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Факт составил 2,</w:t>
      </w:r>
      <w:r w:rsidR="008E036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</w:p>
    <w:p w14:paraId="6FE07206" w14:textId="77777777" w:rsidR="00024472" w:rsidRPr="008E0366" w:rsidRDefault="00024472" w:rsidP="000244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E03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Проведен деповской ремонт спецтехники (платформ, снегоочистителей, цистерн, ХДВ) и капитальный ремонт </w:t>
      </w:r>
      <w:proofErr w:type="spellStart"/>
      <w:r w:rsidRPr="008E0366">
        <w:rPr>
          <w:rFonts w:ascii="Times New Roman" w:hAnsi="Times New Roman" w:cs="Times New Roman"/>
          <w:i/>
          <w:sz w:val="28"/>
          <w:szCs w:val="28"/>
          <w:lang w:val="ru-RU"/>
        </w:rPr>
        <w:t>спецподвижного</w:t>
      </w:r>
      <w:proofErr w:type="spellEnd"/>
      <w:r w:rsidRPr="008E03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состава, машин и механизмов, который не предусмотрен в утвержденной тарифной смете.</w:t>
      </w:r>
    </w:p>
    <w:p w14:paraId="15F7F0A6" w14:textId="596E8906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 xml:space="preserve"> Элемент «Оплата работ и услуг».</w:t>
      </w:r>
      <w:r w:rsidRPr="00660FE0">
        <w:rPr>
          <w:sz w:val="28"/>
          <w:szCs w:val="28"/>
        </w:rPr>
        <w:t xml:space="preserve"> Исполнение 135,</w:t>
      </w:r>
      <w:r w:rsidR="00D85506">
        <w:rPr>
          <w:sz w:val="28"/>
          <w:szCs w:val="28"/>
          <w:lang w:val="kk-KZ"/>
        </w:rPr>
        <w:t>7</w:t>
      </w:r>
      <w:r w:rsidRPr="00660FE0">
        <w:rPr>
          <w:sz w:val="28"/>
          <w:szCs w:val="28"/>
        </w:rPr>
        <w:t xml:space="preserve">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</w:p>
    <w:p w14:paraId="63D7CA26" w14:textId="77777777" w:rsidR="00024472" w:rsidRPr="008E0366" w:rsidRDefault="00024472" w:rsidP="00024472">
      <w:pPr>
        <w:pStyle w:val="a5"/>
        <w:ind w:left="0" w:firstLine="709"/>
        <w:jc w:val="both"/>
        <w:rPr>
          <w:i/>
          <w:sz w:val="28"/>
          <w:szCs w:val="28"/>
        </w:rPr>
      </w:pPr>
      <w:r w:rsidRPr="008E0366">
        <w:rPr>
          <w:i/>
          <w:sz w:val="28"/>
          <w:szCs w:val="28"/>
        </w:rPr>
        <w:t>По факту отражены услуги по предоставлению локомотивной тяги в хозяйственном движении, расходы УПП (9 месяцев 2025 года), расходы по техническому обслуживанию основных средств и сопровождению информационных систем, коммунальные услуги.</w:t>
      </w:r>
      <w:r w:rsidRPr="008E0366">
        <w:rPr>
          <w:i/>
          <w:sz w:val="28"/>
          <w:szCs w:val="28"/>
        </w:rPr>
        <w:tab/>
      </w:r>
    </w:p>
    <w:p w14:paraId="1D61159D" w14:textId="03B73FC7" w:rsidR="00024472" w:rsidRPr="008E0366" w:rsidRDefault="00024472" w:rsidP="00024472">
      <w:pPr>
        <w:pStyle w:val="a5"/>
        <w:ind w:left="0" w:firstLine="709"/>
        <w:jc w:val="both"/>
        <w:rPr>
          <w:i/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 xml:space="preserve"> Элемент «Прочие расходы».</w:t>
      </w:r>
      <w:r w:rsidRPr="00660FE0">
        <w:rPr>
          <w:sz w:val="28"/>
          <w:szCs w:val="28"/>
        </w:rPr>
        <w:t xml:space="preserve"> Исполнение 17,</w:t>
      </w:r>
      <w:r w:rsidR="00D85506">
        <w:rPr>
          <w:sz w:val="28"/>
          <w:szCs w:val="28"/>
          <w:lang w:val="kk-KZ"/>
        </w:rPr>
        <w:t>3</w:t>
      </w:r>
      <w:r w:rsidRPr="00660FE0">
        <w:rPr>
          <w:sz w:val="28"/>
          <w:szCs w:val="28"/>
        </w:rPr>
        <w:t xml:space="preserve">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  <w:r w:rsidRPr="008E0366">
        <w:rPr>
          <w:i/>
          <w:sz w:val="28"/>
          <w:szCs w:val="28"/>
        </w:rPr>
        <w:t>Отражены расходы по ВЖДО, страхованию ГПО, доставку работников к месту работы и подготовке кадров.</w:t>
      </w:r>
    </w:p>
    <w:p w14:paraId="43A81F58" w14:textId="77777777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>Элемент «Услуги по маневровой работе</w:t>
      </w:r>
      <w:r w:rsidRPr="00660FE0">
        <w:rPr>
          <w:sz w:val="28"/>
          <w:szCs w:val="28"/>
        </w:rPr>
        <w:t xml:space="preserve">». Исполнение 30,7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</w:t>
      </w:r>
    </w:p>
    <w:p w14:paraId="78425F46" w14:textId="7F3145C5" w:rsidR="00024472" w:rsidRPr="00660FE0" w:rsidRDefault="00024472" w:rsidP="00D85506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Фактические затраты по расходам периода составили 155,4 </w:t>
      </w:r>
      <w:proofErr w:type="gramStart"/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тенге.</w:t>
      </w:r>
      <w:r w:rsidR="00D8550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660FE0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В том числе: </w:t>
      </w:r>
    </w:p>
    <w:p w14:paraId="254DF206" w14:textId="77777777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>Элемент «Заработная плата».</w:t>
      </w:r>
      <w:r w:rsidRPr="00660FE0">
        <w:rPr>
          <w:sz w:val="28"/>
          <w:szCs w:val="28"/>
        </w:rPr>
        <w:t xml:space="preserve"> Исполнение 30,5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</w:p>
    <w:p w14:paraId="59C5FD63" w14:textId="77777777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>Элемент «Социальный налог».</w:t>
      </w:r>
      <w:r w:rsidRPr="00660FE0">
        <w:rPr>
          <w:sz w:val="28"/>
          <w:szCs w:val="28"/>
        </w:rPr>
        <w:t xml:space="preserve">  Исполнение 3,5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</w:p>
    <w:p w14:paraId="7FFFF3FF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». Факт составил 905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5C505A05" w14:textId="77777777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>Элемент «Налоги».</w:t>
      </w:r>
      <w:r w:rsidRPr="00660FE0">
        <w:rPr>
          <w:b/>
          <w:sz w:val="28"/>
          <w:szCs w:val="28"/>
        </w:rPr>
        <w:t xml:space="preserve"> </w:t>
      </w:r>
      <w:r w:rsidRPr="00660FE0">
        <w:rPr>
          <w:sz w:val="28"/>
          <w:szCs w:val="28"/>
        </w:rPr>
        <w:t xml:space="preserve">Исполнение 22,9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</w:t>
      </w:r>
    </w:p>
    <w:p w14:paraId="6A77399E" w14:textId="77777777" w:rsidR="00024472" w:rsidRPr="00660FE0" w:rsidRDefault="00024472" w:rsidP="00024472">
      <w:pPr>
        <w:pStyle w:val="a5"/>
        <w:ind w:left="0" w:firstLine="709"/>
        <w:jc w:val="both"/>
        <w:rPr>
          <w:sz w:val="28"/>
          <w:szCs w:val="28"/>
        </w:rPr>
      </w:pPr>
      <w:r w:rsidRPr="00660FE0">
        <w:rPr>
          <w:b/>
          <w:sz w:val="28"/>
          <w:szCs w:val="28"/>
          <w:u w:val="single"/>
        </w:rPr>
        <w:t xml:space="preserve">Элемент «Амортизация основных средств и нематериальных активов». </w:t>
      </w:r>
      <w:r w:rsidRPr="00660FE0">
        <w:rPr>
          <w:sz w:val="28"/>
          <w:szCs w:val="28"/>
        </w:rPr>
        <w:t xml:space="preserve">Исполнение 1,4 </w:t>
      </w:r>
      <w:proofErr w:type="gramStart"/>
      <w:r w:rsidRPr="00660FE0">
        <w:rPr>
          <w:sz w:val="28"/>
          <w:szCs w:val="28"/>
        </w:rPr>
        <w:t>млрд.</w:t>
      </w:r>
      <w:proofErr w:type="gramEnd"/>
      <w:r w:rsidRPr="00660FE0">
        <w:rPr>
          <w:sz w:val="28"/>
          <w:szCs w:val="28"/>
        </w:rPr>
        <w:t xml:space="preserve"> тенге.  </w:t>
      </w:r>
    </w:p>
    <w:p w14:paraId="0CEF5E75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Элемент «Услуги сторонних организаций».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2,6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  <w:r w:rsidRPr="00660FE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на техобслуживание основных средств, коммунальные услуги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692A4D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«Ремонт».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Текущий ремонт исполнен на 528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76530002" w14:textId="46ED9CBE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«Аудиторские, консалтинговые и информационные услуги».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Исполнение 2,</w:t>
      </w:r>
      <w:r w:rsidR="000C7D7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70AFD45F" w14:textId="158EC145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«Командировочные расходы».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Исполнение 8</w:t>
      </w:r>
      <w:r w:rsidR="008E0366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73AC080E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«Представительские расходы». 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157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</w:t>
      </w:r>
    </w:p>
    <w:p w14:paraId="757011CD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«Другие расходы».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3,3 </w:t>
      </w:r>
      <w:proofErr w:type="gramStart"/>
      <w:r w:rsidRPr="00660FE0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60FE0">
        <w:rPr>
          <w:rFonts w:ascii="Times New Roman" w:hAnsi="Times New Roman" w:cs="Times New Roman"/>
          <w:sz w:val="28"/>
          <w:szCs w:val="28"/>
          <w:lang w:val="ru-RU"/>
        </w:rPr>
        <w:t xml:space="preserve"> тенге.   </w:t>
      </w:r>
    </w:p>
    <w:p w14:paraId="6767E500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по паспортизации зданий и изготовления актов землепользования, по страхованию ГПО, ВЖДО, заправке оргтехники, подготовке кадров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C910D6" w14:textId="77777777" w:rsidR="00024472" w:rsidRPr="00660FE0" w:rsidRDefault="00024472" w:rsidP="000244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Элемент «Погашение основного долга».</w:t>
      </w:r>
      <w:r w:rsidRPr="00660F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1797A16F" w14:textId="67AA4DF8" w:rsidR="00024472" w:rsidRPr="00C46676" w:rsidRDefault="00024472" w:rsidP="00D85506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C46676">
        <w:rPr>
          <w:sz w:val="28"/>
          <w:szCs w:val="28"/>
          <w:lang w:val="ru-RU"/>
        </w:rPr>
        <w:t xml:space="preserve">Исполнение 30 </w:t>
      </w:r>
      <w:proofErr w:type="gramStart"/>
      <w:r w:rsidRPr="00C46676">
        <w:rPr>
          <w:sz w:val="28"/>
          <w:szCs w:val="28"/>
          <w:lang w:val="ru-RU"/>
        </w:rPr>
        <w:t>млрд.</w:t>
      </w:r>
      <w:proofErr w:type="gramEnd"/>
      <w:r w:rsidRPr="00C46676">
        <w:rPr>
          <w:sz w:val="28"/>
          <w:szCs w:val="28"/>
          <w:lang w:val="ru-RU"/>
        </w:rPr>
        <w:t xml:space="preserve"> тенге. Погашен основной долг за счет доходов от п</w:t>
      </w:r>
      <w:r w:rsidRPr="00C46676">
        <w:rPr>
          <w:rFonts w:eastAsiaTheme="minorEastAsia"/>
          <w:sz w:val="28"/>
          <w:szCs w:val="28"/>
          <w:lang w:val="ru-RU" w:eastAsia="en-US"/>
        </w:rPr>
        <w:t>рименени</w:t>
      </w:r>
      <w:r w:rsidRPr="00C46676">
        <w:rPr>
          <w:sz w:val="28"/>
          <w:szCs w:val="28"/>
          <w:lang w:val="ru-RU"/>
        </w:rPr>
        <w:t>я</w:t>
      </w:r>
      <w:r w:rsidRPr="00C46676">
        <w:rPr>
          <w:rFonts w:eastAsiaTheme="minorEastAsia"/>
          <w:sz w:val="28"/>
          <w:szCs w:val="28"/>
          <w:lang w:val="ru-RU" w:eastAsia="en-US"/>
        </w:rPr>
        <w:t xml:space="preserve"> </w:t>
      </w:r>
      <w:r w:rsidRPr="00C46676">
        <w:rPr>
          <w:sz w:val="28"/>
          <w:szCs w:val="28"/>
          <w:lang w:val="ru-RU"/>
        </w:rPr>
        <w:t>повышающих</w:t>
      </w:r>
      <w:r w:rsidRPr="00C46676">
        <w:rPr>
          <w:rFonts w:eastAsiaTheme="minorEastAsia"/>
          <w:sz w:val="28"/>
          <w:szCs w:val="28"/>
          <w:lang w:val="ru-RU" w:eastAsia="en-US"/>
        </w:rPr>
        <w:t xml:space="preserve"> индексов к тарифам на услуги МЖС</w:t>
      </w:r>
      <w:r w:rsidRPr="00C46676">
        <w:rPr>
          <w:sz w:val="28"/>
          <w:szCs w:val="28"/>
          <w:lang w:val="ru-RU"/>
        </w:rPr>
        <w:t xml:space="preserve"> </w:t>
      </w:r>
      <w:r w:rsidRPr="00C46676">
        <w:rPr>
          <w:rFonts w:eastAsiaTheme="minorEastAsia"/>
          <w:sz w:val="28"/>
          <w:szCs w:val="28"/>
          <w:lang w:val="ru-RU"/>
        </w:rPr>
        <w:t>для экспортных перевозок грузов и при возврате порожних вагонов в рамках утвержденных ценовых пределов</w:t>
      </w:r>
      <w:r w:rsidRPr="00C46676">
        <w:rPr>
          <w:sz w:val="28"/>
          <w:szCs w:val="28"/>
          <w:lang w:val="ru-RU"/>
        </w:rPr>
        <w:t xml:space="preserve"> </w:t>
      </w:r>
      <w:r w:rsidRPr="00C46676">
        <w:rPr>
          <w:rFonts w:eastAsiaTheme="minorHAnsi"/>
          <w:i/>
          <w:iCs/>
          <w:sz w:val="28"/>
          <w:szCs w:val="28"/>
          <w:lang w:val="ru-RU"/>
        </w:rPr>
        <w:t>(кредитный договор на строительство железнодорожных линий Хоргос-</w:t>
      </w:r>
      <w:proofErr w:type="spellStart"/>
      <w:r w:rsidRPr="00C46676">
        <w:rPr>
          <w:rFonts w:eastAsiaTheme="minorHAnsi"/>
          <w:i/>
          <w:iCs/>
          <w:sz w:val="28"/>
          <w:szCs w:val="28"/>
          <w:lang w:val="ru-RU"/>
        </w:rPr>
        <w:t>Жетыген</w:t>
      </w:r>
      <w:proofErr w:type="spellEnd"/>
      <w:r w:rsidRPr="00C46676">
        <w:rPr>
          <w:rFonts w:eastAsiaTheme="minorHAnsi"/>
          <w:i/>
          <w:iCs/>
          <w:sz w:val="28"/>
          <w:szCs w:val="28"/>
          <w:lang w:val="ru-RU"/>
        </w:rPr>
        <w:t xml:space="preserve"> и </w:t>
      </w:r>
      <w:proofErr w:type="spellStart"/>
      <w:r w:rsidRPr="00C46676">
        <w:rPr>
          <w:rFonts w:eastAsiaTheme="minorHAnsi"/>
          <w:i/>
          <w:iCs/>
          <w:sz w:val="28"/>
          <w:szCs w:val="28"/>
          <w:lang w:val="ru-RU"/>
        </w:rPr>
        <w:t>Узен</w:t>
      </w:r>
      <w:proofErr w:type="spellEnd"/>
      <w:r w:rsidRPr="00C46676">
        <w:rPr>
          <w:rFonts w:eastAsiaTheme="minorHAnsi"/>
          <w:i/>
          <w:iCs/>
          <w:sz w:val="28"/>
          <w:szCs w:val="28"/>
          <w:lang w:val="ru-RU"/>
        </w:rPr>
        <w:t>-граница Туркменистана от 21 октября 2010 года №КТЖ/20, дополнительное соглашение №1 от 25 января 2024</w:t>
      </w:r>
      <w:r w:rsidR="00D85506" w:rsidRPr="00C4667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Pr="00C46676">
        <w:rPr>
          <w:rFonts w:eastAsiaTheme="minorHAnsi"/>
          <w:i/>
          <w:iCs/>
          <w:sz w:val="28"/>
          <w:szCs w:val="28"/>
          <w:lang w:val="ru-RU"/>
        </w:rPr>
        <w:t>года, дата погашения по договору - 25 января 2044 года).</w:t>
      </w:r>
    </w:p>
    <w:p w14:paraId="2F18E1F0" w14:textId="77777777" w:rsidR="00024472" w:rsidRPr="00C46676" w:rsidRDefault="00024472" w:rsidP="00D855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67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«Расходы на выплату вознаграждения».</w:t>
      </w:r>
      <w:r w:rsidRPr="00C466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68A07A05" w14:textId="77777777" w:rsidR="00024472" w:rsidRPr="00C46676" w:rsidRDefault="00024472" w:rsidP="000244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676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56,3 </w:t>
      </w:r>
      <w:proofErr w:type="gramStart"/>
      <w:r w:rsidRPr="00C46676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C46676">
        <w:rPr>
          <w:rFonts w:ascii="Times New Roman" w:hAnsi="Times New Roman" w:cs="Times New Roman"/>
          <w:sz w:val="28"/>
          <w:szCs w:val="28"/>
          <w:lang w:val="ru-RU"/>
        </w:rPr>
        <w:t xml:space="preserve"> тенге. </w:t>
      </w:r>
    </w:p>
    <w:p w14:paraId="4372D3C0" w14:textId="77777777" w:rsidR="00024472" w:rsidRPr="00C46676" w:rsidRDefault="00024472" w:rsidP="00024472">
      <w:pPr>
        <w:pStyle w:val="3"/>
        <w:spacing w:after="0"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  <w:r w:rsidRPr="00C46676">
        <w:rPr>
          <w:rFonts w:eastAsiaTheme="minorHAnsi"/>
          <w:sz w:val="28"/>
          <w:szCs w:val="28"/>
          <w:lang w:val="ru-RU" w:eastAsia="en-US"/>
        </w:rPr>
        <w:tab/>
      </w:r>
      <w:r w:rsidRPr="00C46676">
        <w:rPr>
          <w:rFonts w:eastAsiaTheme="minorHAnsi"/>
          <w:b/>
          <w:sz w:val="28"/>
          <w:szCs w:val="28"/>
          <w:u w:val="single"/>
          <w:lang w:val="ru-RU" w:eastAsia="en-US"/>
        </w:rPr>
        <w:t>Доходы</w:t>
      </w:r>
    </w:p>
    <w:p w14:paraId="273233A2" w14:textId="77777777" w:rsidR="00024472" w:rsidRPr="00C46676" w:rsidRDefault="00024472" w:rsidP="00024472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C46676">
        <w:rPr>
          <w:rFonts w:eastAsiaTheme="minorHAnsi"/>
          <w:sz w:val="28"/>
          <w:szCs w:val="28"/>
          <w:lang w:val="ru-RU" w:eastAsia="en-US"/>
        </w:rPr>
        <w:t xml:space="preserve">Доходы составили 830 </w:t>
      </w:r>
      <w:proofErr w:type="gramStart"/>
      <w:r w:rsidRPr="00C46676">
        <w:rPr>
          <w:rFonts w:eastAsiaTheme="minorHAnsi"/>
          <w:sz w:val="28"/>
          <w:szCs w:val="28"/>
          <w:lang w:val="ru-RU" w:eastAsia="en-US"/>
        </w:rPr>
        <w:t>млрд.</w:t>
      </w:r>
      <w:proofErr w:type="gramEnd"/>
      <w:r w:rsidRPr="00C46676">
        <w:rPr>
          <w:rFonts w:eastAsiaTheme="minorHAnsi"/>
          <w:sz w:val="28"/>
          <w:szCs w:val="28"/>
          <w:lang w:val="ru-RU" w:eastAsia="en-US"/>
        </w:rPr>
        <w:t xml:space="preserve"> тенге, в том числе в грузовом движении по регулируемым видам услуг 820,4 </w:t>
      </w:r>
      <w:proofErr w:type="gramStart"/>
      <w:r w:rsidRPr="00C46676">
        <w:rPr>
          <w:rFonts w:eastAsiaTheme="minorHAnsi"/>
          <w:sz w:val="28"/>
          <w:szCs w:val="28"/>
          <w:lang w:val="ru-RU" w:eastAsia="en-US"/>
        </w:rPr>
        <w:t>млрд.</w:t>
      </w:r>
      <w:proofErr w:type="gramEnd"/>
      <w:r w:rsidRPr="00C46676">
        <w:rPr>
          <w:rFonts w:eastAsiaTheme="minorHAnsi"/>
          <w:sz w:val="28"/>
          <w:szCs w:val="28"/>
          <w:lang w:val="ru-RU" w:eastAsia="en-US"/>
        </w:rPr>
        <w:t xml:space="preserve"> тенге, ВБП – 8,8 </w:t>
      </w:r>
      <w:proofErr w:type="gramStart"/>
      <w:r w:rsidRPr="00C46676">
        <w:rPr>
          <w:rFonts w:eastAsiaTheme="minorHAnsi"/>
          <w:sz w:val="28"/>
          <w:szCs w:val="28"/>
          <w:lang w:val="ru-RU" w:eastAsia="en-US"/>
        </w:rPr>
        <w:t>млрд.</w:t>
      </w:r>
      <w:proofErr w:type="gramEnd"/>
      <w:r w:rsidRPr="00C46676">
        <w:rPr>
          <w:rFonts w:eastAsiaTheme="minorHAnsi"/>
          <w:sz w:val="28"/>
          <w:szCs w:val="28"/>
          <w:lang w:val="ru-RU" w:eastAsia="en-US"/>
        </w:rPr>
        <w:t xml:space="preserve"> тенге. </w:t>
      </w:r>
    </w:p>
    <w:p w14:paraId="784B0F4B" w14:textId="77777777" w:rsidR="00CC298A" w:rsidRPr="0038628C" w:rsidRDefault="00CC298A" w:rsidP="00CC298A">
      <w:pPr>
        <w:pStyle w:val="a7"/>
        <w:spacing w:before="0" w:beforeAutospacing="0" w:after="0" w:afterAutospacing="0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u w:color="2A4B7E"/>
          <w:lang w:eastAsia="en-US"/>
        </w:rPr>
      </w:pPr>
    </w:p>
    <w:p w14:paraId="7296A834" w14:textId="28283685" w:rsidR="008F0F30" w:rsidRPr="001233FE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bookmarkStart w:id="2" w:name="_Hlk133332423"/>
      <w:r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5.Отчет об исполнении инвестиционной</w:t>
      </w:r>
      <w:r w:rsidR="002F06E7"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программы на услуги МЖС за 202</w:t>
      </w:r>
      <w:r w:rsidR="00587994" w:rsidRPr="00587994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5</w:t>
      </w:r>
      <w:r w:rsidR="005D2F96"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</w:t>
      </w:r>
      <w:r w:rsidRPr="001233FE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год</w:t>
      </w:r>
    </w:p>
    <w:p w14:paraId="711BBFC5" w14:textId="77777777" w:rsidR="00657C35" w:rsidRPr="00657C35" w:rsidRDefault="00657C35" w:rsidP="00657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За 2025 год мероприятия утвержденной инвестиционной программы выполнены в полном объеме. Так, при плане 265,9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тенге (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в  т.ч.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228,2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тенге - собственные средства, 37,7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тенге – заемные) фактически выполнено на сумму 291,8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тенге (в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т.ч.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254 </w:t>
      </w:r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</w:t>
      </w:r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тенге - за счет собственных, 37,8 </w:t>
      </w:r>
      <w:proofErr w:type="spellStart"/>
      <w:proofErr w:type="gramStart"/>
      <w:r w:rsidRPr="00657C35">
        <w:rPr>
          <w:rFonts w:ascii="Times New Roman" w:hAnsi="Times New Roman" w:cs="Times New Roman"/>
          <w:sz w:val="28"/>
          <w:szCs w:val="28"/>
          <w:lang w:val="ru-RU"/>
        </w:rPr>
        <w:t>млрд.тенге</w:t>
      </w:r>
      <w:proofErr w:type="spellEnd"/>
      <w:proofErr w:type="gramEnd"/>
      <w:r w:rsidRPr="00657C35">
        <w:rPr>
          <w:rFonts w:ascii="Times New Roman" w:hAnsi="Times New Roman" w:cs="Times New Roman"/>
          <w:sz w:val="28"/>
          <w:szCs w:val="28"/>
          <w:lang w:val="ru-RU"/>
        </w:rPr>
        <w:t xml:space="preserve"> - заемных).</w:t>
      </w:r>
    </w:p>
    <w:p w14:paraId="5098EB64" w14:textId="77777777" w:rsidR="00657C35" w:rsidRPr="00657C35" w:rsidRDefault="00657C35" w:rsidP="00657C3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>Общий объем инвестиций в 2025 году за счет регулируемой части составил 291,</w:t>
      </w:r>
      <w:proofErr w:type="gramStart"/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>8  млрд.</w:t>
      </w:r>
      <w:proofErr w:type="gramEnd"/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тенге, в том числе реализованы следующие мероприятия:</w:t>
      </w:r>
    </w:p>
    <w:p w14:paraId="158B3ADD" w14:textId="77777777" w:rsidR="00657C35" w:rsidRPr="00657C35" w:rsidRDefault="00657C35" w:rsidP="00657C3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ab/>
        <w:t>- произведен капитальный ремонт пути на новых материалах в объеме 433 км;</w:t>
      </w:r>
    </w:p>
    <w:p w14:paraId="195DFA78" w14:textId="77777777" w:rsidR="00657C35" w:rsidRPr="00657C35" w:rsidRDefault="00657C35" w:rsidP="00657C3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- поставлено 785 </w:t>
      </w:r>
      <w:proofErr w:type="gramStart"/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>комплекса</w:t>
      </w:r>
      <w:proofErr w:type="gramEnd"/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стрелочных переводов с железобетонными брусьями;</w:t>
      </w:r>
    </w:p>
    <w:p w14:paraId="455E7A53" w14:textId="77777777" w:rsidR="00657C35" w:rsidRPr="00657C35" w:rsidRDefault="00657C35" w:rsidP="00657C3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ab/>
        <w:t>-  приобретены трансформаторы в количестве 33 ед.;</w:t>
      </w:r>
    </w:p>
    <w:p w14:paraId="5487ACD9" w14:textId="77777777" w:rsidR="00657C35" w:rsidRPr="00DF3888" w:rsidRDefault="00657C35" w:rsidP="00657C35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57C35">
        <w:rPr>
          <w:rFonts w:ascii="Times New Roman" w:hAnsi="Times New Roman" w:cs="Times New Roman"/>
          <w:bCs/>
          <w:sz w:val="28"/>
          <w:szCs w:val="28"/>
          <w:lang w:val="ru-RU"/>
        </w:rPr>
        <w:tab/>
        <w:t>- приобретено электротехническое оборудование в количестве 55 ед.</w:t>
      </w:r>
    </w:p>
    <w:p w14:paraId="2A6427E9" w14:textId="77777777" w:rsidR="00DF3888" w:rsidRPr="00DF3888" w:rsidRDefault="00DF3888" w:rsidP="00F838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2"/>
    <w:p w14:paraId="223B1BA9" w14:textId="77777777" w:rsidR="008F0F30" w:rsidRPr="009D66C5" w:rsidRDefault="008F0F30" w:rsidP="000E0343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6.О качестве предоставляемых услуг</w:t>
      </w:r>
    </w:p>
    <w:p w14:paraId="3276A018" w14:textId="77777777" w:rsidR="0048459A" w:rsidRPr="00660FE0" w:rsidRDefault="0048459A" w:rsidP="000E0343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0F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Оздоровление верхнего строения пути и проведенный капитальный ремонт пути позволили повысить скорость движения для пассажирских поездов в сравнении с планом на 173 км или 31% и для грузовых поездов на 273 км или 68%.</w:t>
      </w:r>
    </w:p>
    <w:p w14:paraId="0BE887B2" w14:textId="77777777" w:rsidR="0048459A" w:rsidRPr="00660FE0" w:rsidRDefault="0048459A" w:rsidP="0048459A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0F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улучшения плавности хода и обеспечения комфортного проезда выполнены работы по увеличению протяженности бесстыкового пути в сравнении с планом больше на 50 км или 8%, по увеличению пар плетей бесстыкового пути до блок-участка – 101 пара плетей или 13%.</w:t>
      </w:r>
    </w:p>
    <w:p w14:paraId="39E8D60B" w14:textId="77777777" w:rsidR="00645E09" w:rsidRDefault="00645E09" w:rsidP="00645E09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</w:p>
    <w:p w14:paraId="3468361E" w14:textId="77777777" w:rsidR="00645E09" w:rsidRPr="009D66C5" w:rsidRDefault="00645E09" w:rsidP="000E0343">
      <w:pPr>
        <w:widowControl w:val="0"/>
        <w:tabs>
          <w:tab w:val="right" w:pos="9611"/>
        </w:tabs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1.</w:t>
      </w:r>
      <w:r w:rsidRPr="00645E0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 нарушении безопасности движения поездов</w:t>
      </w:r>
    </w:p>
    <w:p w14:paraId="1CF0F9BD" w14:textId="2EA9E1B9" w:rsidR="00645E09" w:rsidRPr="000E04C9" w:rsidRDefault="0048459A" w:rsidP="000E03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1154D"/>
          <w:lang w:val="ru-RU"/>
        </w:rPr>
      </w:pPr>
      <w:r w:rsidRPr="00660FE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Нарушение безопасности движения поездов снизилось с 94 случаев в 2018 году до 51 случаев в аналогичном периоде 2025 года.</w:t>
      </w:r>
      <w:r w:rsidRPr="00660FE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5E09" w:rsidRPr="000E04C9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3A97D28" w14:textId="77777777" w:rsidR="00636FC0" w:rsidRDefault="00636FC0" w:rsidP="00636FC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8335BE4" w14:textId="77777777" w:rsidR="008F0F30" w:rsidRPr="009D66C5" w:rsidRDefault="008F0F30" w:rsidP="000E0343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7.</w:t>
      </w:r>
      <w:r w:rsidR="005D2F9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 проводимой работе с потребителями услуг</w:t>
      </w:r>
    </w:p>
    <w:p w14:paraId="258C23A8" w14:textId="276227B8" w:rsidR="0048459A" w:rsidRPr="00660FE0" w:rsidRDefault="0048459A" w:rsidP="000E0343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60F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повышения качества предоставляемых услуг в настоящее время АО «НК «ҚТЖ» руководствуется принятой Программой развития объектов магистральной железнодорожной сети на 2023-2029 гг. которая разработана на основе стратегических документов Республики Казахстан, предусматривающей повышение пропускной способности путем реализации крупных инфраструктурных проектов и проектов, затрагивающих ликвидацию «узких мест», при безусловном обеспечении безопасности движения поездов и охраны труда и здоровья работников Компании. Данная Программа декомпозирована на целевые программы и предусматривает развитие всех хозяйств.</w:t>
      </w:r>
    </w:p>
    <w:p w14:paraId="0C40AC31" w14:textId="77777777" w:rsidR="0048459A" w:rsidRPr="009A180D" w:rsidRDefault="0048459A" w:rsidP="000E0343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Завершены работы по развитию инфраструктуры для повышения пропускной способности:</w:t>
      </w:r>
    </w:p>
    <w:p w14:paraId="281A8435" w14:textId="77777777" w:rsidR="0048459A" w:rsidRPr="009A180D" w:rsidRDefault="0048459A" w:rsidP="0048459A">
      <w:pPr>
        <w:widowControl w:val="0"/>
        <w:numPr>
          <w:ilvl w:val="2"/>
          <w:numId w:val="1"/>
        </w:numPr>
        <w:tabs>
          <w:tab w:val="left" w:pos="560"/>
          <w:tab w:val="num" w:pos="709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Вторых путей на участке Достык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1C4EA5C5" w14:textId="77777777" w:rsidR="0048459A" w:rsidRPr="009A180D" w:rsidRDefault="0048459A" w:rsidP="0048459A">
      <w:pPr>
        <w:widowControl w:val="0"/>
        <w:numPr>
          <w:ilvl w:val="2"/>
          <w:numId w:val="1"/>
        </w:numPr>
        <w:tabs>
          <w:tab w:val="left" w:pos="560"/>
          <w:tab w:val="num" w:pos="709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Обводной железнодорожной линии вокруг узла Алматы; </w:t>
      </w:r>
    </w:p>
    <w:p w14:paraId="103A391B" w14:textId="77777777" w:rsidR="0048459A" w:rsidRPr="009A180D" w:rsidRDefault="0048459A" w:rsidP="0048459A">
      <w:pPr>
        <w:widowControl w:val="0"/>
        <w:numPr>
          <w:ilvl w:val="2"/>
          <w:numId w:val="1"/>
        </w:numPr>
        <w:tabs>
          <w:tab w:val="left" w:pos="560"/>
          <w:tab w:val="num" w:pos="709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4-х разъездов на участке Жезказган – Кызылжар;</w:t>
      </w:r>
    </w:p>
    <w:p w14:paraId="24AD7FAD" w14:textId="77777777" w:rsidR="0048459A" w:rsidRPr="009A180D" w:rsidRDefault="0048459A" w:rsidP="0048459A">
      <w:pPr>
        <w:widowControl w:val="0"/>
        <w:numPr>
          <w:ilvl w:val="2"/>
          <w:numId w:val="1"/>
        </w:numPr>
        <w:tabs>
          <w:tab w:val="left" w:pos="560"/>
          <w:tab w:val="num" w:pos="709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Завершены работы по развитию станции Кызылжар (построены 4 новых пути и удлинен 1 путь);</w:t>
      </w:r>
    </w:p>
    <w:p w14:paraId="2F07D289" w14:textId="77777777" w:rsidR="0048459A" w:rsidRPr="009A180D" w:rsidRDefault="0048459A" w:rsidP="0048459A">
      <w:pPr>
        <w:widowControl w:val="0"/>
        <w:numPr>
          <w:ilvl w:val="2"/>
          <w:numId w:val="1"/>
        </w:numPr>
        <w:tabs>
          <w:tab w:val="left" w:pos="560"/>
          <w:tab w:val="num" w:pos="709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Увеличена перерабатывающая способность за счет развития станции Аксу-1 и строительства 1 пути по станции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Ондирис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5A249E92" w14:textId="77777777" w:rsidR="0048459A" w:rsidRPr="009A180D" w:rsidRDefault="0048459A" w:rsidP="0048459A">
      <w:pPr>
        <w:widowControl w:val="0"/>
        <w:numPr>
          <w:ilvl w:val="0"/>
          <w:numId w:val="2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Продолжается реализация мероприятий по развитию инфраструктуры, направленных на увеличение пропускной способности, в том числе посредством строительства:</w:t>
      </w:r>
    </w:p>
    <w:p w14:paraId="49E427D9" w14:textId="77777777" w:rsidR="0048459A" w:rsidRPr="009A180D" w:rsidRDefault="0048459A" w:rsidP="0048459A">
      <w:pPr>
        <w:widowControl w:val="0"/>
        <w:numPr>
          <w:ilvl w:val="1"/>
          <w:numId w:val="2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Железнодорожной линии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Дарбаза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Мактаарал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(протяженность 173 км)</w:t>
      </w:r>
    </w:p>
    <w:p w14:paraId="50D97D62" w14:textId="77777777" w:rsidR="0048459A" w:rsidRPr="009A180D" w:rsidRDefault="0048459A" w:rsidP="0048459A">
      <w:pPr>
        <w:widowControl w:val="0"/>
        <w:numPr>
          <w:ilvl w:val="1"/>
          <w:numId w:val="2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Железнодорожной линии Кызылжар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(протяженность 366 км)</w:t>
      </w:r>
    </w:p>
    <w:p w14:paraId="42ABF25E" w14:textId="77777777" w:rsidR="0048459A" w:rsidRPr="009A180D" w:rsidRDefault="0048459A" w:rsidP="0048459A">
      <w:pPr>
        <w:widowControl w:val="0"/>
        <w:numPr>
          <w:ilvl w:val="1"/>
          <w:numId w:val="2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Железнодорожной линии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Бахты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Аягоз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(протяженность 297 км)</w:t>
      </w:r>
    </w:p>
    <w:p w14:paraId="597DCADA" w14:textId="77777777" w:rsidR="0048459A" w:rsidRPr="00660FE0" w:rsidRDefault="0048459A" w:rsidP="0048459A">
      <w:pPr>
        <w:widowControl w:val="0"/>
        <w:numPr>
          <w:ilvl w:val="1"/>
          <w:numId w:val="2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Также выполняются работы:</w:t>
      </w:r>
    </w:p>
    <w:p w14:paraId="49DBEAB5" w14:textId="3F0F2E9F" w:rsidR="0048459A" w:rsidRPr="009A180D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по модернизации участка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Алтынколь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Жетыген</w:t>
      </w:r>
      <w:proofErr w:type="spellEnd"/>
      <w:r w:rsidRPr="0048459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(протяженность 293 км)</w:t>
      </w:r>
    </w:p>
    <w:p w14:paraId="14C7EF9B" w14:textId="7200D708" w:rsidR="0048459A" w:rsidRPr="009A180D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по развитию приёмоотправочных путей на железнодорожном участке Бейнеу – </w:t>
      </w:r>
      <w:proofErr w:type="spellStart"/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Мангистау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(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протяженность 404 км)</w:t>
      </w:r>
    </w:p>
    <w:p w14:paraId="553FDC95" w14:textId="14634307" w:rsidR="0048459A" w:rsidRPr="009A180D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- по внедрению автоблокировок на участках Кандыагаш – Тобол, Аксу – Жана-Семей,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Алимбет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Никельтау, Кызылжар – Саксаульская, Шалкар – Бейнеу (протяженность 2 267 км).                          </w:t>
      </w:r>
    </w:p>
    <w:p w14:paraId="0DFE20B7" w14:textId="77777777" w:rsidR="0048459A" w:rsidRPr="009A180D" w:rsidRDefault="0048459A" w:rsidP="0048459A">
      <w:pPr>
        <w:widowControl w:val="0"/>
        <w:numPr>
          <w:ilvl w:val="0"/>
          <w:numId w:val="3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Устранено «узкое место» на участке Кызылжар - Жезказган, что позволило увеличить пропускную способность с 8 до 17 пар поездов в сутки. </w:t>
      </w:r>
    </w:p>
    <w:p w14:paraId="6939C520" w14:textId="77777777" w:rsidR="0048459A" w:rsidRPr="009A180D" w:rsidRDefault="0048459A" w:rsidP="0048459A">
      <w:pPr>
        <w:widowControl w:val="0"/>
        <w:numPr>
          <w:ilvl w:val="0"/>
          <w:numId w:val="3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Восстановлен 21 путь на 11-ти станциях: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Турксиб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3 пути, Шу,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Шыганак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3 пути,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Ушкулын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2 пути, Екибастуз-3 – 2 пути,  Балхаш – 3 пути, Кульсары – 2 пути,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Макинка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Пресногорьковская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Атбасар, Чильбастау – 2 пути.</w:t>
      </w:r>
    </w:p>
    <w:p w14:paraId="684C42C0" w14:textId="77777777" w:rsidR="0048459A" w:rsidRPr="009A180D" w:rsidRDefault="0048459A" w:rsidP="0048459A">
      <w:pPr>
        <w:widowControl w:val="0"/>
        <w:numPr>
          <w:ilvl w:val="0"/>
          <w:numId w:val="3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>Выполнены работы по строительству хозяйственным способом 2-х съездов на станциях Тобол и Оскемен.</w:t>
      </w:r>
    </w:p>
    <w:p w14:paraId="50A9AFB1" w14:textId="77777777" w:rsidR="0048459A" w:rsidRPr="00B7466A" w:rsidRDefault="0048459A" w:rsidP="0048459A">
      <w:pPr>
        <w:widowControl w:val="0"/>
        <w:numPr>
          <w:ilvl w:val="0"/>
          <w:numId w:val="3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B7466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Реализована производственная программа, предусматривающей проведение ремонтных работ пути, при плане 1 480 км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B746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факт выполнения составил 1 575 км или 106%.</w:t>
      </w:r>
    </w:p>
    <w:p w14:paraId="18C60161" w14:textId="77777777" w:rsidR="0048459A" w:rsidRPr="00660FE0" w:rsidRDefault="0048459A" w:rsidP="0048459A">
      <w:pPr>
        <w:widowControl w:val="0"/>
        <w:numPr>
          <w:ilvl w:val="0"/>
          <w:numId w:val="4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Осуществляются работы по капитальному ремонту моста протяженностью 728 метров на участке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Жилаево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Пойма.</w:t>
      </w:r>
    </w:p>
    <w:p w14:paraId="7F2FA52D" w14:textId="77777777" w:rsidR="0048459A" w:rsidRPr="009A180D" w:rsidRDefault="0048459A" w:rsidP="0048459A">
      <w:pPr>
        <w:widowControl w:val="0"/>
        <w:numPr>
          <w:ilvl w:val="0"/>
          <w:numId w:val="4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Обеспечено выполнение ремонтных работ собственными силами на 100 объектах ИССО, что стало возможным благодаря созданию специализированных мостовых отрядов (СМО) в регионах Астана, Актобе.</w:t>
      </w:r>
    </w:p>
    <w:p w14:paraId="61E09F5D" w14:textId="77777777" w:rsidR="0048459A" w:rsidRPr="00660FE0" w:rsidRDefault="0048459A" w:rsidP="0048459A">
      <w:pPr>
        <w:widowControl w:val="0"/>
        <w:numPr>
          <w:ilvl w:val="0"/>
          <w:numId w:val="4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Выполнены работы по модернизации 12 187 км контактной сети, включая замену 60 шт. опор электроснабжения, 12 570 шт. изоляторов, а также укладку проводов ПБСМ общей протяженностью    28 км.</w:t>
      </w:r>
    </w:p>
    <w:p w14:paraId="014EA1E8" w14:textId="77777777" w:rsidR="0048459A" w:rsidRPr="00660FE0" w:rsidRDefault="0048459A" w:rsidP="0048459A">
      <w:pPr>
        <w:widowControl w:val="0"/>
        <w:numPr>
          <w:ilvl w:val="0"/>
          <w:numId w:val="4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Проведен текущий ремонт по улучшению 8 730 км воздушной линии электропередачи, включая замену 739 шт. опор и укладку проводов СИП протяженностью 64 км. </w:t>
      </w:r>
    </w:p>
    <w:p w14:paraId="40A60312" w14:textId="77777777" w:rsidR="0048459A" w:rsidRPr="009A180D" w:rsidRDefault="0048459A" w:rsidP="0048459A">
      <w:pPr>
        <w:widowControl w:val="0"/>
        <w:numPr>
          <w:ilvl w:val="0"/>
          <w:numId w:val="4"/>
        </w:numPr>
        <w:tabs>
          <w:tab w:val="clear" w:pos="7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Проведен текущий ремонт на </w:t>
      </w:r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65-ти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тяговых подстанциях, в том числе: тяговых трансформаторов – 167 ед., трансформаторов тока – 182 ед., а также трансформаторов напряжения – 253 ед.</w:t>
      </w:r>
    </w:p>
    <w:p w14:paraId="3BD08F73" w14:textId="77777777" w:rsidR="0048459A" w:rsidRPr="009A180D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Введены в эксплуатацию устройства микропроцессорной централизации (МПЦ) с интегрированной системой централизации и блокировки (ЦАБ) на участках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- Балхаш, Бесколь - Достык, Бесколь - Разъезд 2, что обеспечило повышение уровня безопасности и эффективности управления движением поездов на железнодорожных станциях и перегонах.</w:t>
      </w:r>
    </w:p>
    <w:p w14:paraId="4B1BFFC6" w14:textId="77777777" w:rsidR="0048459A" w:rsidRPr="009A180D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Построены ПСГО на 10 станциях. Также выполнена замена оборудования электропитания ЭЦ, включая 31 ед. панелей питания, </w:t>
      </w:r>
      <w:r w:rsidRPr="00C30244">
        <w:rPr>
          <w:rFonts w:ascii="Times New Roman" w:hAnsi="Times New Roman" w:cs="Times New Roman"/>
          <w:bCs/>
          <w:iCs/>
          <w:sz w:val="28"/>
          <w:szCs w:val="28"/>
          <w:lang w:val="ru-RU"/>
        </w:rPr>
        <w:t>3</w:t>
      </w: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9 ед. дизель-генераторных агрегатов (ДГА).</w:t>
      </w:r>
    </w:p>
    <w:p w14:paraId="0C303656" w14:textId="77777777" w:rsidR="0048459A" w:rsidRPr="009A180D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Внедрена система МП АСДЦ (манёвровые районы и горки) на 19 станциях.</w:t>
      </w:r>
    </w:p>
    <w:p w14:paraId="30A127D5" w14:textId="77777777" w:rsidR="0048459A" w:rsidRPr="009A180D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Утверждена программа развития сортировочных систем, в рамках которой:</w:t>
      </w:r>
    </w:p>
    <w:p w14:paraId="3181DEC3" w14:textId="77777777" w:rsidR="0048459A" w:rsidRPr="009A180D" w:rsidRDefault="0048459A" w:rsidP="0048459A">
      <w:pPr>
        <w:widowControl w:val="0"/>
        <w:numPr>
          <w:ilvl w:val="2"/>
          <w:numId w:val="5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заключен договор и осуществляется разработка ПСД для модернизации четной горки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ст.Караганда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-Сортировочная;</w:t>
      </w:r>
    </w:p>
    <w:p w14:paraId="5E4BA426" w14:textId="77777777" w:rsidR="0048459A" w:rsidRPr="00660FE0" w:rsidRDefault="0048459A" w:rsidP="0048459A">
      <w:pPr>
        <w:widowControl w:val="0"/>
        <w:numPr>
          <w:ilvl w:val="2"/>
          <w:numId w:val="5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разработаны технические задания на ПСД для модернизации нечетной горки ст. Караганда-Сортировочная, горки ст. Актогай. </w:t>
      </w:r>
    </w:p>
    <w:p w14:paraId="16E52052" w14:textId="77777777" w:rsidR="0048459A" w:rsidRPr="009A180D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Заключены договора на оказание услуг МЖС в пассажирском движении - 15, в грузовом – </w:t>
      </w:r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3  (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том числе 2 частных перевозчика).</w:t>
      </w:r>
    </w:p>
    <w:p w14:paraId="6F15AD72" w14:textId="77777777" w:rsidR="0048459A" w:rsidRPr="00660FE0" w:rsidRDefault="0048459A" w:rsidP="0048459A">
      <w:pPr>
        <w:widowControl w:val="0"/>
        <w:numPr>
          <w:ilvl w:val="1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Согласно приказам КРЕМ РК пассажирским перевозчикам предоставлен временный понижающий коэффициент в размере 0,01 к тарифу на услуги МЖС при перевозке пассажиров железнодорожным транспортом. Общая сумма ВПК за 2025 год составила 20 </w:t>
      </w:r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млрд .тенге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</w:t>
      </w:r>
    </w:p>
    <w:p w14:paraId="495B4DB0" w14:textId="2DABEF71" w:rsidR="00636FC0" w:rsidRPr="00603439" w:rsidRDefault="00636FC0" w:rsidP="004845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EC023CA" w14:textId="3F6DFA2E" w:rsidR="00545777" w:rsidRPr="009D66C5" w:rsidRDefault="00545777" w:rsidP="000E0343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lastRenderedPageBreak/>
        <w:t>8. О перспективах деятельности на 202</w:t>
      </w:r>
      <w:r w:rsidR="0048459A" w:rsidRPr="000E0343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6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</w:p>
    <w:p w14:paraId="39D553B4" w14:textId="77777777" w:rsidR="0048459A" w:rsidRPr="009A180D" w:rsidRDefault="0048459A" w:rsidP="000E0343">
      <w:pPr>
        <w:widowControl w:val="0"/>
        <w:numPr>
          <w:ilvl w:val="0"/>
          <w:numId w:val="6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3" w:name="_Hlk132996648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Осуществить модернизацию инфраструктуры для повышения пропускной способности:</w:t>
      </w:r>
    </w:p>
    <w:p w14:paraId="47F8E1F4" w14:textId="77777777" w:rsidR="0048459A" w:rsidRPr="009A180D" w:rsidRDefault="0048459A" w:rsidP="000E0343">
      <w:pPr>
        <w:widowControl w:val="0"/>
        <w:numPr>
          <w:ilvl w:val="0"/>
          <w:numId w:val="7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Продолжить строительство ж/д линии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Бахты-Аягоз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32012502" w14:textId="77777777" w:rsidR="0048459A" w:rsidRPr="009A180D" w:rsidRDefault="0048459A" w:rsidP="0048459A">
      <w:pPr>
        <w:widowControl w:val="0"/>
        <w:numPr>
          <w:ilvl w:val="0"/>
          <w:numId w:val="7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Обеспечить запуск движения по ж/д линии Кызылжар-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Мойынты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70F58F9F" w14:textId="77777777" w:rsidR="0048459A" w:rsidRPr="009A180D" w:rsidRDefault="0048459A" w:rsidP="0048459A">
      <w:pPr>
        <w:widowControl w:val="0"/>
        <w:numPr>
          <w:ilvl w:val="0"/>
          <w:numId w:val="7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Завершить строительство ж/д линии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Дарбаза-Мактаарал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1793B50F" w14:textId="77777777" w:rsidR="0048459A" w:rsidRPr="00660FE0" w:rsidRDefault="0048459A" w:rsidP="0048459A">
      <w:pPr>
        <w:widowControl w:val="0"/>
        <w:numPr>
          <w:ilvl w:val="0"/>
          <w:numId w:val="7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Завершить работы по строительству:</w:t>
      </w:r>
    </w:p>
    <w:p w14:paraId="1895C250" w14:textId="2AF4E796" w:rsidR="0048459A" w:rsidRPr="00660FE0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- модернизация участка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Алтынколь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Жетыген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; </w:t>
      </w:r>
    </w:p>
    <w:p w14:paraId="444C43F0" w14:textId="57E53FC8" w:rsidR="0048459A" w:rsidRPr="009A180D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- приёмоотправочных путей на железнодорожном участке Бейнеу –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Мангистау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;       </w:t>
      </w:r>
    </w:p>
    <w:p w14:paraId="3CD735F7" w14:textId="7AD0CCD4" w:rsidR="0048459A" w:rsidRPr="009A180D" w:rsidRDefault="0048459A" w:rsidP="0048459A">
      <w:pPr>
        <w:widowControl w:val="0"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- автоблокировок на участках Кандыагаш – Тобол, Аксу – Жана-Семей,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Алимбет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– Никельтау; Кызылжар </w:t>
      </w:r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–  Саксаульская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Шалкар – Бейнеу.                        </w:t>
      </w:r>
    </w:p>
    <w:p w14:paraId="273E0E29" w14:textId="77777777" w:rsidR="0048459A" w:rsidRPr="009A180D" w:rsidRDefault="0048459A" w:rsidP="0048459A">
      <w:pPr>
        <w:widowControl w:val="0"/>
        <w:numPr>
          <w:ilvl w:val="0"/>
          <w:numId w:val="8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рамках реализации проектов по модернизации инфраструктуры продолжить выполнение работ по развитию станций, включая:</w:t>
      </w:r>
    </w:p>
    <w:p w14:paraId="12B21509" w14:textId="77777777" w:rsidR="0048459A" w:rsidRPr="00660FE0" w:rsidRDefault="0048459A" w:rsidP="0048459A">
      <w:pPr>
        <w:widowControl w:val="0"/>
        <w:numPr>
          <w:ilvl w:val="0"/>
          <w:numId w:val="9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Строительство 65 новых раздельных пунктов; </w:t>
      </w:r>
    </w:p>
    <w:p w14:paraId="54DDC173" w14:textId="77777777" w:rsidR="0048459A" w:rsidRPr="009A180D" w:rsidRDefault="0048459A" w:rsidP="0048459A">
      <w:pPr>
        <w:widowControl w:val="0"/>
        <w:numPr>
          <w:ilvl w:val="0"/>
          <w:numId w:val="9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Развитие 26 действующих станций и 2-х сортировочных систем малой мощности; </w:t>
      </w:r>
    </w:p>
    <w:p w14:paraId="5A53480B" w14:textId="77777777" w:rsidR="0048459A" w:rsidRPr="009A180D" w:rsidRDefault="0048459A" w:rsidP="0048459A">
      <w:pPr>
        <w:widowControl w:val="0"/>
        <w:numPr>
          <w:ilvl w:val="0"/>
          <w:numId w:val="9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Строительство обводных путей по станциям Кандыагаш и Никельтау.</w:t>
      </w:r>
    </w:p>
    <w:p w14:paraId="47FFC415" w14:textId="77777777" w:rsidR="0048459A" w:rsidRPr="009A180D" w:rsidRDefault="0048459A" w:rsidP="0048459A">
      <w:pPr>
        <w:widowControl w:val="0"/>
        <w:numPr>
          <w:ilvl w:val="0"/>
          <w:numId w:val="10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Приступить к реализации 24 проектов на 45 станциях, направленных на развитие станционной инфраструктуры, включая удлинение станционных путей, строительство диспетчерских съездов, а также восстановление сортировочных систем.</w:t>
      </w:r>
    </w:p>
    <w:p w14:paraId="3A123DA9" w14:textId="77777777" w:rsidR="0048459A" w:rsidRPr="009A180D" w:rsidRDefault="0048459A" w:rsidP="0048459A">
      <w:pPr>
        <w:widowControl w:val="0"/>
        <w:numPr>
          <w:ilvl w:val="0"/>
          <w:numId w:val="10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Восстановить 10 путей на 6 станциях: Карагай,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Пресногорьковская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Макинка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Кокшетау,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Токибай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Уральск.</w:t>
      </w:r>
    </w:p>
    <w:p w14:paraId="68D442AD" w14:textId="77777777" w:rsidR="0048459A" w:rsidRPr="009A180D" w:rsidRDefault="0048459A" w:rsidP="0048459A">
      <w:pPr>
        <w:widowControl w:val="0"/>
        <w:numPr>
          <w:ilvl w:val="0"/>
          <w:numId w:val="11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Предусматривается реализация производственной программы, включающей проведение ремонтных работ 1 577 км пути, в т.ч капитальный ремонт пути 566 км.</w:t>
      </w:r>
    </w:p>
    <w:p w14:paraId="320ECF39" w14:textId="77777777" w:rsidR="0048459A" w:rsidRPr="009A180D" w:rsidRDefault="0048459A" w:rsidP="0048459A">
      <w:pPr>
        <w:widowControl w:val="0"/>
        <w:numPr>
          <w:ilvl w:val="0"/>
          <w:numId w:val="11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Провести силами специализированных мостовых отрядов ремонтные работы на 140 объектах.</w:t>
      </w:r>
    </w:p>
    <w:p w14:paraId="7D309884" w14:textId="77777777" w:rsidR="0048459A" w:rsidRPr="009A180D" w:rsidRDefault="0048459A" w:rsidP="0048459A">
      <w:pPr>
        <w:widowControl w:val="0"/>
        <w:numPr>
          <w:ilvl w:val="0"/>
          <w:numId w:val="11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Провести текущий ремонт 12 187 км контактной сети, а также 12 198 км воздушной линии, путем замены опор, проводов, изоляторов и зажимов.</w:t>
      </w:r>
    </w:p>
    <w:p w14:paraId="4C5805D9" w14:textId="77777777" w:rsidR="0048459A" w:rsidRPr="009A180D" w:rsidRDefault="0048459A" w:rsidP="0048459A">
      <w:pPr>
        <w:widowControl w:val="0"/>
        <w:numPr>
          <w:ilvl w:val="0"/>
          <w:numId w:val="11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Выполнить текущий ремонт тяговых подстанций: 173 ед. тяговых трансформаторов, 408 ед. трансформаторов тока </w:t>
      </w:r>
      <w:proofErr w:type="gram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110-220</w:t>
      </w:r>
      <w:proofErr w:type="gram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кВ</w:t>
      </w:r>
      <w:proofErr w:type="spellEnd"/>
      <w:r w:rsidRPr="00660FE0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а также 260 ед. трансформаторов напряжения.</w:t>
      </w:r>
    </w:p>
    <w:p w14:paraId="5B34C688" w14:textId="5FA26312" w:rsidR="00545777" w:rsidRPr="000E0343" w:rsidRDefault="0048459A" w:rsidP="000E0343">
      <w:pPr>
        <w:widowControl w:val="0"/>
        <w:numPr>
          <w:ilvl w:val="0"/>
          <w:numId w:val="11"/>
        </w:numPr>
        <w:tabs>
          <w:tab w:val="clear" w:pos="720"/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0E0343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Завершить строительно-монтажные работы сортировочных систем четной и нечетной горок ст. Караганда – Сортировочная.</w:t>
      </w:r>
      <w:bookmarkEnd w:id="3"/>
    </w:p>
    <w:sectPr w:rsidR="00545777" w:rsidRPr="000E0343" w:rsidSect="005D2F96">
      <w:footerReference w:type="default" r:id="rId8"/>
      <w:pgSz w:w="12240" w:h="15840" w:code="1"/>
      <w:pgMar w:top="709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4889" w14:textId="77777777" w:rsidR="00D866B9" w:rsidRDefault="00D866B9" w:rsidP="00C06151">
      <w:r>
        <w:separator/>
      </w:r>
    </w:p>
  </w:endnote>
  <w:endnote w:type="continuationSeparator" w:id="0">
    <w:p w14:paraId="30FBFD7F" w14:textId="77777777" w:rsidR="00D866B9" w:rsidRDefault="00D866B9" w:rsidP="00C0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888"/>
      <w:docPartObj>
        <w:docPartGallery w:val="Page Numbers (Bottom of Page)"/>
        <w:docPartUnique/>
      </w:docPartObj>
    </w:sdtPr>
    <w:sdtEndPr/>
    <w:sdtContent>
      <w:p w14:paraId="71F55FD4" w14:textId="77777777" w:rsidR="00D866B9" w:rsidRDefault="00D866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B1C" w:rsidRPr="001F6B1C">
          <w:rPr>
            <w:noProof/>
            <w:lang w:val="ru-RU"/>
          </w:rPr>
          <w:t>1</w:t>
        </w:r>
        <w:r>
          <w:fldChar w:fldCharType="end"/>
        </w:r>
      </w:p>
    </w:sdtContent>
  </w:sdt>
  <w:p w14:paraId="6D6A3D33" w14:textId="77777777" w:rsidR="00D866B9" w:rsidRDefault="00D866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D185" w14:textId="77777777" w:rsidR="00D866B9" w:rsidRDefault="00D866B9" w:rsidP="00C06151">
      <w:r>
        <w:separator/>
      </w:r>
    </w:p>
  </w:footnote>
  <w:footnote w:type="continuationSeparator" w:id="0">
    <w:p w14:paraId="10D52239" w14:textId="77777777" w:rsidR="00D866B9" w:rsidRDefault="00D866B9" w:rsidP="00C0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81A"/>
    <w:multiLevelType w:val="hybridMultilevel"/>
    <w:tmpl w:val="3F6EDAA6"/>
    <w:lvl w:ilvl="0" w:tplc="C3A072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48C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14B8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E9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45B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EA1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E4F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E35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08F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538A"/>
    <w:multiLevelType w:val="hybridMultilevel"/>
    <w:tmpl w:val="3312AAA8"/>
    <w:lvl w:ilvl="0" w:tplc="86DAC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08A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C30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810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2F5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6C7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41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842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3E7E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EB4"/>
    <w:multiLevelType w:val="hybridMultilevel"/>
    <w:tmpl w:val="A1B8A362"/>
    <w:lvl w:ilvl="0" w:tplc="85AC8E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672C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4E97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806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491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C88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AA7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E9D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C97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22A"/>
    <w:multiLevelType w:val="hybridMultilevel"/>
    <w:tmpl w:val="A58C7042"/>
    <w:lvl w:ilvl="0" w:tplc="052261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A1B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6FD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0C3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1ACC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699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CC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2A4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C11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46872"/>
    <w:multiLevelType w:val="hybridMultilevel"/>
    <w:tmpl w:val="714CD7C6"/>
    <w:lvl w:ilvl="0" w:tplc="8780E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83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40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6E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A6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66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E1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CE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EF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D52F0B"/>
    <w:multiLevelType w:val="hybridMultilevel"/>
    <w:tmpl w:val="DE18D408"/>
    <w:lvl w:ilvl="0" w:tplc="BAFA84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A83D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EC1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0E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0C6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CAC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C3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284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C76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7B04"/>
    <w:multiLevelType w:val="hybridMultilevel"/>
    <w:tmpl w:val="2B4A3F44"/>
    <w:lvl w:ilvl="0" w:tplc="65B670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2CE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AB1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27A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433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6E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D9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2AD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90F8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67622"/>
    <w:multiLevelType w:val="hybridMultilevel"/>
    <w:tmpl w:val="71C61E66"/>
    <w:lvl w:ilvl="0" w:tplc="7D1AE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0C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27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0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85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E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BA9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22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6E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0B78C2"/>
    <w:multiLevelType w:val="hybridMultilevel"/>
    <w:tmpl w:val="02F0FA20"/>
    <w:lvl w:ilvl="0" w:tplc="5388DA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49C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A4B6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C7E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4DA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450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CAC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C4C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07E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57259"/>
    <w:multiLevelType w:val="hybridMultilevel"/>
    <w:tmpl w:val="14B2755A"/>
    <w:lvl w:ilvl="0" w:tplc="7362F1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2887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972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121A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8D5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A8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021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878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AFE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67759"/>
    <w:multiLevelType w:val="hybridMultilevel"/>
    <w:tmpl w:val="EBBE5642"/>
    <w:lvl w:ilvl="0" w:tplc="988E2C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8BA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296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AB6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E011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CEA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9D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04E4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01D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474605">
    <w:abstractNumId w:val="9"/>
  </w:num>
  <w:num w:numId="2" w16cid:durableId="1496873625">
    <w:abstractNumId w:val="6"/>
  </w:num>
  <w:num w:numId="3" w16cid:durableId="1696883384">
    <w:abstractNumId w:val="3"/>
  </w:num>
  <w:num w:numId="4" w16cid:durableId="1726030456">
    <w:abstractNumId w:val="8"/>
  </w:num>
  <w:num w:numId="5" w16cid:durableId="371851581">
    <w:abstractNumId w:val="2"/>
  </w:num>
  <w:num w:numId="6" w16cid:durableId="1373843571">
    <w:abstractNumId w:val="1"/>
  </w:num>
  <w:num w:numId="7" w16cid:durableId="918059013">
    <w:abstractNumId w:val="7"/>
  </w:num>
  <w:num w:numId="8" w16cid:durableId="1734960508">
    <w:abstractNumId w:val="0"/>
  </w:num>
  <w:num w:numId="9" w16cid:durableId="2065792971">
    <w:abstractNumId w:val="4"/>
  </w:num>
  <w:num w:numId="10" w16cid:durableId="414283600">
    <w:abstractNumId w:val="5"/>
  </w:num>
  <w:num w:numId="11" w16cid:durableId="69176399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56"/>
    <w:rsid w:val="00000B78"/>
    <w:rsid w:val="0000108E"/>
    <w:rsid w:val="00003338"/>
    <w:rsid w:val="00003A3B"/>
    <w:rsid w:val="00004CF8"/>
    <w:rsid w:val="000120FF"/>
    <w:rsid w:val="0002031F"/>
    <w:rsid w:val="00024472"/>
    <w:rsid w:val="00024FA3"/>
    <w:rsid w:val="000366E0"/>
    <w:rsid w:val="00054FB4"/>
    <w:rsid w:val="00062BCE"/>
    <w:rsid w:val="00076EF3"/>
    <w:rsid w:val="00081267"/>
    <w:rsid w:val="000978E5"/>
    <w:rsid w:val="000A3F5D"/>
    <w:rsid w:val="000A4139"/>
    <w:rsid w:val="000C147A"/>
    <w:rsid w:val="000C4134"/>
    <w:rsid w:val="000C58E7"/>
    <w:rsid w:val="000C6A8F"/>
    <w:rsid w:val="000C6E07"/>
    <w:rsid w:val="000C74EE"/>
    <w:rsid w:val="000C7D7D"/>
    <w:rsid w:val="000D7061"/>
    <w:rsid w:val="000D769A"/>
    <w:rsid w:val="000E0343"/>
    <w:rsid w:val="000E7D5D"/>
    <w:rsid w:val="000F14FF"/>
    <w:rsid w:val="000F1C3A"/>
    <w:rsid w:val="000F27AA"/>
    <w:rsid w:val="000F5EA1"/>
    <w:rsid w:val="001006FD"/>
    <w:rsid w:val="00111D59"/>
    <w:rsid w:val="001163D2"/>
    <w:rsid w:val="00121BF3"/>
    <w:rsid w:val="001233FE"/>
    <w:rsid w:val="00132D06"/>
    <w:rsid w:val="001370CB"/>
    <w:rsid w:val="00141F3D"/>
    <w:rsid w:val="00143E46"/>
    <w:rsid w:val="00144CAD"/>
    <w:rsid w:val="00150477"/>
    <w:rsid w:val="001547B9"/>
    <w:rsid w:val="00154ABC"/>
    <w:rsid w:val="00154C68"/>
    <w:rsid w:val="00163278"/>
    <w:rsid w:val="0016551E"/>
    <w:rsid w:val="00165CA4"/>
    <w:rsid w:val="00170378"/>
    <w:rsid w:val="0017111C"/>
    <w:rsid w:val="00174829"/>
    <w:rsid w:val="00175DE4"/>
    <w:rsid w:val="00177AE1"/>
    <w:rsid w:val="0018284B"/>
    <w:rsid w:val="00195AD6"/>
    <w:rsid w:val="001A3A81"/>
    <w:rsid w:val="001B04E3"/>
    <w:rsid w:val="001B18EF"/>
    <w:rsid w:val="001B582F"/>
    <w:rsid w:val="001B60EC"/>
    <w:rsid w:val="001C07A5"/>
    <w:rsid w:val="001D5671"/>
    <w:rsid w:val="001E516C"/>
    <w:rsid w:val="001F2180"/>
    <w:rsid w:val="001F566D"/>
    <w:rsid w:val="001F6B1C"/>
    <w:rsid w:val="0020185E"/>
    <w:rsid w:val="00202B1C"/>
    <w:rsid w:val="00222E5A"/>
    <w:rsid w:val="002368BE"/>
    <w:rsid w:val="00240D02"/>
    <w:rsid w:val="00241D92"/>
    <w:rsid w:val="002515FD"/>
    <w:rsid w:val="00253DF5"/>
    <w:rsid w:val="00255A31"/>
    <w:rsid w:val="00256057"/>
    <w:rsid w:val="00257071"/>
    <w:rsid w:val="0026105F"/>
    <w:rsid w:val="002663F8"/>
    <w:rsid w:val="00266EA3"/>
    <w:rsid w:val="0026764C"/>
    <w:rsid w:val="0027252F"/>
    <w:rsid w:val="0027277C"/>
    <w:rsid w:val="00273B1C"/>
    <w:rsid w:val="0027482A"/>
    <w:rsid w:val="00275D4E"/>
    <w:rsid w:val="002822D5"/>
    <w:rsid w:val="00282608"/>
    <w:rsid w:val="0028265B"/>
    <w:rsid w:val="00283A5F"/>
    <w:rsid w:val="002945A7"/>
    <w:rsid w:val="002A23A7"/>
    <w:rsid w:val="002B4E60"/>
    <w:rsid w:val="002B54CB"/>
    <w:rsid w:val="002B5567"/>
    <w:rsid w:val="002C0C37"/>
    <w:rsid w:val="002C227A"/>
    <w:rsid w:val="002D309E"/>
    <w:rsid w:val="002D4171"/>
    <w:rsid w:val="002D4FBF"/>
    <w:rsid w:val="002E1B3A"/>
    <w:rsid w:val="002F06E7"/>
    <w:rsid w:val="002F0E16"/>
    <w:rsid w:val="002F41FC"/>
    <w:rsid w:val="002F6E4E"/>
    <w:rsid w:val="00312E91"/>
    <w:rsid w:val="003141AF"/>
    <w:rsid w:val="0032111E"/>
    <w:rsid w:val="00323CFD"/>
    <w:rsid w:val="00323F29"/>
    <w:rsid w:val="00342060"/>
    <w:rsid w:val="00343677"/>
    <w:rsid w:val="003515B4"/>
    <w:rsid w:val="00354802"/>
    <w:rsid w:val="0035521E"/>
    <w:rsid w:val="003704BD"/>
    <w:rsid w:val="003774EA"/>
    <w:rsid w:val="0038628C"/>
    <w:rsid w:val="00393F2E"/>
    <w:rsid w:val="003951C5"/>
    <w:rsid w:val="003A441D"/>
    <w:rsid w:val="003A5D83"/>
    <w:rsid w:val="003A760B"/>
    <w:rsid w:val="003B3046"/>
    <w:rsid w:val="003C23FA"/>
    <w:rsid w:val="003C3058"/>
    <w:rsid w:val="003C336D"/>
    <w:rsid w:val="003D1DB7"/>
    <w:rsid w:val="003D1F09"/>
    <w:rsid w:val="003F1B89"/>
    <w:rsid w:val="003F3C6D"/>
    <w:rsid w:val="00400876"/>
    <w:rsid w:val="00410F93"/>
    <w:rsid w:val="00414FDA"/>
    <w:rsid w:val="00432F64"/>
    <w:rsid w:val="00434BDA"/>
    <w:rsid w:val="00435067"/>
    <w:rsid w:val="00475058"/>
    <w:rsid w:val="00477171"/>
    <w:rsid w:val="004773C4"/>
    <w:rsid w:val="0048459A"/>
    <w:rsid w:val="00487DEF"/>
    <w:rsid w:val="00493669"/>
    <w:rsid w:val="004948F9"/>
    <w:rsid w:val="00497B18"/>
    <w:rsid w:val="004A1133"/>
    <w:rsid w:val="004A79B0"/>
    <w:rsid w:val="004B627B"/>
    <w:rsid w:val="004B750D"/>
    <w:rsid w:val="004C3199"/>
    <w:rsid w:val="004C5CC7"/>
    <w:rsid w:val="004C66D1"/>
    <w:rsid w:val="004C791F"/>
    <w:rsid w:val="004E2385"/>
    <w:rsid w:val="004E605D"/>
    <w:rsid w:val="004F21AB"/>
    <w:rsid w:val="004F7F05"/>
    <w:rsid w:val="0050544B"/>
    <w:rsid w:val="005067DC"/>
    <w:rsid w:val="0051207B"/>
    <w:rsid w:val="005132DF"/>
    <w:rsid w:val="00515C14"/>
    <w:rsid w:val="00517A04"/>
    <w:rsid w:val="005210C9"/>
    <w:rsid w:val="00527452"/>
    <w:rsid w:val="005335A0"/>
    <w:rsid w:val="0054093B"/>
    <w:rsid w:val="0054358E"/>
    <w:rsid w:val="00543986"/>
    <w:rsid w:val="00544666"/>
    <w:rsid w:val="0054520D"/>
    <w:rsid w:val="00545777"/>
    <w:rsid w:val="00550FA5"/>
    <w:rsid w:val="0055579E"/>
    <w:rsid w:val="00555C9E"/>
    <w:rsid w:val="00555E11"/>
    <w:rsid w:val="005635EC"/>
    <w:rsid w:val="0056415E"/>
    <w:rsid w:val="005678C8"/>
    <w:rsid w:val="00570BD3"/>
    <w:rsid w:val="00574634"/>
    <w:rsid w:val="005807E6"/>
    <w:rsid w:val="00587994"/>
    <w:rsid w:val="005949F8"/>
    <w:rsid w:val="005A2133"/>
    <w:rsid w:val="005B1F8F"/>
    <w:rsid w:val="005C0239"/>
    <w:rsid w:val="005C0A14"/>
    <w:rsid w:val="005C3471"/>
    <w:rsid w:val="005C60A1"/>
    <w:rsid w:val="005D2AD8"/>
    <w:rsid w:val="005D2BE7"/>
    <w:rsid w:val="005D2F96"/>
    <w:rsid w:val="005D5F88"/>
    <w:rsid w:val="005E1C91"/>
    <w:rsid w:val="005E6AD7"/>
    <w:rsid w:val="00603439"/>
    <w:rsid w:val="006067BB"/>
    <w:rsid w:val="006126E4"/>
    <w:rsid w:val="00614C48"/>
    <w:rsid w:val="00631AA5"/>
    <w:rsid w:val="00636E28"/>
    <w:rsid w:val="00636FC0"/>
    <w:rsid w:val="00645E09"/>
    <w:rsid w:val="00650948"/>
    <w:rsid w:val="00652E9E"/>
    <w:rsid w:val="0065516F"/>
    <w:rsid w:val="00657C35"/>
    <w:rsid w:val="00671437"/>
    <w:rsid w:val="006750AD"/>
    <w:rsid w:val="0068011B"/>
    <w:rsid w:val="00692510"/>
    <w:rsid w:val="0069678A"/>
    <w:rsid w:val="00696DA5"/>
    <w:rsid w:val="006A01CF"/>
    <w:rsid w:val="006A2165"/>
    <w:rsid w:val="006A2498"/>
    <w:rsid w:val="006A4DED"/>
    <w:rsid w:val="006B276B"/>
    <w:rsid w:val="006C5277"/>
    <w:rsid w:val="006D78E5"/>
    <w:rsid w:val="006E1810"/>
    <w:rsid w:val="006F2631"/>
    <w:rsid w:val="006F7521"/>
    <w:rsid w:val="00701F5B"/>
    <w:rsid w:val="00704D1F"/>
    <w:rsid w:val="00705C01"/>
    <w:rsid w:val="00711C5C"/>
    <w:rsid w:val="0072025C"/>
    <w:rsid w:val="00722C4A"/>
    <w:rsid w:val="007320D9"/>
    <w:rsid w:val="00736C86"/>
    <w:rsid w:val="00740607"/>
    <w:rsid w:val="00740E2F"/>
    <w:rsid w:val="00741A73"/>
    <w:rsid w:val="00745F33"/>
    <w:rsid w:val="0076251D"/>
    <w:rsid w:val="00763F58"/>
    <w:rsid w:val="0076472B"/>
    <w:rsid w:val="00774F56"/>
    <w:rsid w:val="00777F8F"/>
    <w:rsid w:val="0078515F"/>
    <w:rsid w:val="0078550C"/>
    <w:rsid w:val="007922AA"/>
    <w:rsid w:val="007938C7"/>
    <w:rsid w:val="0079607F"/>
    <w:rsid w:val="00796849"/>
    <w:rsid w:val="00796AD6"/>
    <w:rsid w:val="00797D05"/>
    <w:rsid w:val="007A16F5"/>
    <w:rsid w:val="007A57CB"/>
    <w:rsid w:val="007A65DA"/>
    <w:rsid w:val="007B6AEF"/>
    <w:rsid w:val="007C3830"/>
    <w:rsid w:val="007C3DB1"/>
    <w:rsid w:val="007C3E8A"/>
    <w:rsid w:val="007D1A75"/>
    <w:rsid w:val="007D5DFF"/>
    <w:rsid w:val="007D7CB8"/>
    <w:rsid w:val="007E100F"/>
    <w:rsid w:val="007F0DA0"/>
    <w:rsid w:val="007F33D2"/>
    <w:rsid w:val="007F79E2"/>
    <w:rsid w:val="00817335"/>
    <w:rsid w:val="008202A2"/>
    <w:rsid w:val="0082068B"/>
    <w:rsid w:val="00822439"/>
    <w:rsid w:val="00831873"/>
    <w:rsid w:val="00837402"/>
    <w:rsid w:val="008411B8"/>
    <w:rsid w:val="00841E6C"/>
    <w:rsid w:val="00851B91"/>
    <w:rsid w:val="00863778"/>
    <w:rsid w:val="00864930"/>
    <w:rsid w:val="008662EE"/>
    <w:rsid w:val="00874154"/>
    <w:rsid w:val="00881F68"/>
    <w:rsid w:val="008972C1"/>
    <w:rsid w:val="008A2B64"/>
    <w:rsid w:val="008C4735"/>
    <w:rsid w:val="008C5ECB"/>
    <w:rsid w:val="008D28E2"/>
    <w:rsid w:val="008D69C7"/>
    <w:rsid w:val="008E02F7"/>
    <w:rsid w:val="008E0366"/>
    <w:rsid w:val="008E2DF2"/>
    <w:rsid w:val="008E5B38"/>
    <w:rsid w:val="008E5C5F"/>
    <w:rsid w:val="008F0F30"/>
    <w:rsid w:val="008F0F62"/>
    <w:rsid w:val="008F78AB"/>
    <w:rsid w:val="0090247E"/>
    <w:rsid w:val="009059D1"/>
    <w:rsid w:val="00915C14"/>
    <w:rsid w:val="0092274A"/>
    <w:rsid w:val="00932123"/>
    <w:rsid w:val="0094525A"/>
    <w:rsid w:val="009457FB"/>
    <w:rsid w:val="00947F77"/>
    <w:rsid w:val="009554AD"/>
    <w:rsid w:val="00961039"/>
    <w:rsid w:val="00967A45"/>
    <w:rsid w:val="00975E71"/>
    <w:rsid w:val="00977048"/>
    <w:rsid w:val="00977973"/>
    <w:rsid w:val="00977BDE"/>
    <w:rsid w:val="00981407"/>
    <w:rsid w:val="00985F56"/>
    <w:rsid w:val="00994883"/>
    <w:rsid w:val="009959CD"/>
    <w:rsid w:val="009A1FEB"/>
    <w:rsid w:val="009A2F2D"/>
    <w:rsid w:val="009A5B78"/>
    <w:rsid w:val="009B4F07"/>
    <w:rsid w:val="009B5DF7"/>
    <w:rsid w:val="009C1AED"/>
    <w:rsid w:val="009C5FB0"/>
    <w:rsid w:val="009D080C"/>
    <w:rsid w:val="009D2DA1"/>
    <w:rsid w:val="009D3084"/>
    <w:rsid w:val="009D4889"/>
    <w:rsid w:val="009D66C5"/>
    <w:rsid w:val="009E3945"/>
    <w:rsid w:val="009F1089"/>
    <w:rsid w:val="009F4159"/>
    <w:rsid w:val="009F7389"/>
    <w:rsid w:val="00A018E4"/>
    <w:rsid w:val="00A01A2D"/>
    <w:rsid w:val="00A16F39"/>
    <w:rsid w:val="00A22860"/>
    <w:rsid w:val="00A24E0F"/>
    <w:rsid w:val="00A264CC"/>
    <w:rsid w:val="00A31440"/>
    <w:rsid w:val="00A418E8"/>
    <w:rsid w:val="00A42D6D"/>
    <w:rsid w:val="00A4443D"/>
    <w:rsid w:val="00A717FE"/>
    <w:rsid w:val="00A818A5"/>
    <w:rsid w:val="00A82ADC"/>
    <w:rsid w:val="00A8436D"/>
    <w:rsid w:val="00A84A6B"/>
    <w:rsid w:val="00A867D1"/>
    <w:rsid w:val="00A86A7C"/>
    <w:rsid w:val="00A942B9"/>
    <w:rsid w:val="00AA3563"/>
    <w:rsid w:val="00AB0712"/>
    <w:rsid w:val="00AC0CC2"/>
    <w:rsid w:val="00AE4F6E"/>
    <w:rsid w:val="00AE5704"/>
    <w:rsid w:val="00AF05B8"/>
    <w:rsid w:val="00B0213C"/>
    <w:rsid w:val="00B03877"/>
    <w:rsid w:val="00B079D6"/>
    <w:rsid w:val="00B13F2D"/>
    <w:rsid w:val="00B201EF"/>
    <w:rsid w:val="00B23EA8"/>
    <w:rsid w:val="00B32568"/>
    <w:rsid w:val="00B3696D"/>
    <w:rsid w:val="00B401BD"/>
    <w:rsid w:val="00B519D5"/>
    <w:rsid w:val="00B5366C"/>
    <w:rsid w:val="00B57D15"/>
    <w:rsid w:val="00B607E1"/>
    <w:rsid w:val="00B61630"/>
    <w:rsid w:val="00B64B5B"/>
    <w:rsid w:val="00B67A13"/>
    <w:rsid w:val="00B72AA9"/>
    <w:rsid w:val="00B72B6C"/>
    <w:rsid w:val="00B76A62"/>
    <w:rsid w:val="00B77620"/>
    <w:rsid w:val="00B84A68"/>
    <w:rsid w:val="00B949C6"/>
    <w:rsid w:val="00B94B2C"/>
    <w:rsid w:val="00B96ABA"/>
    <w:rsid w:val="00BA18C1"/>
    <w:rsid w:val="00BA60CB"/>
    <w:rsid w:val="00BA62EA"/>
    <w:rsid w:val="00BA724E"/>
    <w:rsid w:val="00BB1BCC"/>
    <w:rsid w:val="00BB4D3D"/>
    <w:rsid w:val="00BC2E7F"/>
    <w:rsid w:val="00BC55A8"/>
    <w:rsid w:val="00BC5777"/>
    <w:rsid w:val="00BD075A"/>
    <w:rsid w:val="00BD6403"/>
    <w:rsid w:val="00BD677F"/>
    <w:rsid w:val="00BE60E9"/>
    <w:rsid w:val="00BF4D89"/>
    <w:rsid w:val="00C002C3"/>
    <w:rsid w:val="00C03F36"/>
    <w:rsid w:val="00C06151"/>
    <w:rsid w:val="00C138E3"/>
    <w:rsid w:val="00C26A5C"/>
    <w:rsid w:val="00C46676"/>
    <w:rsid w:val="00C50C79"/>
    <w:rsid w:val="00C56A1A"/>
    <w:rsid w:val="00C6208D"/>
    <w:rsid w:val="00C63D0E"/>
    <w:rsid w:val="00C65CE3"/>
    <w:rsid w:val="00C721C6"/>
    <w:rsid w:val="00C75775"/>
    <w:rsid w:val="00C76359"/>
    <w:rsid w:val="00C81DE9"/>
    <w:rsid w:val="00C878C8"/>
    <w:rsid w:val="00C912F8"/>
    <w:rsid w:val="00C9403E"/>
    <w:rsid w:val="00CA0816"/>
    <w:rsid w:val="00CA4BCA"/>
    <w:rsid w:val="00CA67AB"/>
    <w:rsid w:val="00CA6AD0"/>
    <w:rsid w:val="00CA7F8C"/>
    <w:rsid w:val="00CB4805"/>
    <w:rsid w:val="00CB6EC2"/>
    <w:rsid w:val="00CC298A"/>
    <w:rsid w:val="00CC2C8B"/>
    <w:rsid w:val="00CD372B"/>
    <w:rsid w:val="00CD62D8"/>
    <w:rsid w:val="00CE00D1"/>
    <w:rsid w:val="00CE15A4"/>
    <w:rsid w:val="00CE2523"/>
    <w:rsid w:val="00CE30EB"/>
    <w:rsid w:val="00CE3CAC"/>
    <w:rsid w:val="00CF3985"/>
    <w:rsid w:val="00CF631F"/>
    <w:rsid w:val="00D01BA1"/>
    <w:rsid w:val="00D06989"/>
    <w:rsid w:val="00D20F1D"/>
    <w:rsid w:val="00D23ACB"/>
    <w:rsid w:val="00D2483B"/>
    <w:rsid w:val="00D248AB"/>
    <w:rsid w:val="00D37035"/>
    <w:rsid w:val="00D548F8"/>
    <w:rsid w:val="00D711DF"/>
    <w:rsid w:val="00D71AD8"/>
    <w:rsid w:val="00D85506"/>
    <w:rsid w:val="00D866B9"/>
    <w:rsid w:val="00D92AB2"/>
    <w:rsid w:val="00D93FA2"/>
    <w:rsid w:val="00D943EE"/>
    <w:rsid w:val="00DA1F52"/>
    <w:rsid w:val="00DA5F7E"/>
    <w:rsid w:val="00DB116B"/>
    <w:rsid w:val="00DD35D0"/>
    <w:rsid w:val="00DD3EAD"/>
    <w:rsid w:val="00DE0836"/>
    <w:rsid w:val="00DE537D"/>
    <w:rsid w:val="00DF2DE6"/>
    <w:rsid w:val="00DF3888"/>
    <w:rsid w:val="00E066A3"/>
    <w:rsid w:val="00E07BD6"/>
    <w:rsid w:val="00E10241"/>
    <w:rsid w:val="00E14941"/>
    <w:rsid w:val="00E15032"/>
    <w:rsid w:val="00E17310"/>
    <w:rsid w:val="00E25121"/>
    <w:rsid w:val="00E266C6"/>
    <w:rsid w:val="00E32AAA"/>
    <w:rsid w:val="00E40D67"/>
    <w:rsid w:val="00E423D0"/>
    <w:rsid w:val="00E4569B"/>
    <w:rsid w:val="00E547B1"/>
    <w:rsid w:val="00E62AF9"/>
    <w:rsid w:val="00E62FED"/>
    <w:rsid w:val="00E65B73"/>
    <w:rsid w:val="00E65F6F"/>
    <w:rsid w:val="00E66E62"/>
    <w:rsid w:val="00E81760"/>
    <w:rsid w:val="00E82A00"/>
    <w:rsid w:val="00E85607"/>
    <w:rsid w:val="00E922F1"/>
    <w:rsid w:val="00E97270"/>
    <w:rsid w:val="00EB2BE3"/>
    <w:rsid w:val="00EB536F"/>
    <w:rsid w:val="00EC1F4A"/>
    <w:rsid w:val="00ED297E"/>
    <w:rsid w:val="00EE5167"/>
    <w:rsid w:val="00EF225E"/>
    <w:rsid w:val="00EF486C"/>
    <w:rsid w:val="00EF53A5"/>
    <w:rsid w:val="00F007ED"/>
    <w:rsid w:val="00F0263F"/>
    <w:rsid w:val="00F0522A"/>
    <w:rsid w:val="00F105E2"/>
    <w:rsid w:val="00F11724"/>
    <w:rsid w:val="00F17BEC"/>
    <w:rsid w:val="00F2011E"/>
    <w:rsid w:val="00F30EB2"/>
    <w:rsid w:val="00F31DC9"/>
    <w:rsid w:val="00F33F61"/>
    <w:rsid w:val="00F440AC"/>
    <w:rsid w:val="00F463BA"/>
    <w:rsid w:val="00F519BB"/>
    <w:rsid w:val="00F52950"/>
    <w:rsid w:val="00F532AF"/>
    <w:rsid w:val="00F64B69"/>
    <w:rsid w:val="00F74804"/>
    <w:rsid w:val="00F817D5"/>
    <w:rsid w:val="00F838A5"/>
    <w:rsid w:val="00F84E42"/>
    <w:rsid w:val="00F86781"/>
    <w:rsid w:val="00F975E5"/>
    <w:rsid w:val="00FA1A85"/>
    <w:rsid w:val="00FA5171"/>
    <w:rsid w:val="00FB05D3"/>
    <w:rsid w:val="00FB368F"/>
    <w:rsid w:val="00FE418F"/>
    <w:rsid w:val="00FF15E0"/>
    <w:rsid w:val="00FF4454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28B11"/>
  <w15:docId w15:val="{D4F5FAA3-AEA1-4416-9469-5EB96F70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94B2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2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 Indent"/>
    <w:basedOn w:val="a"/>
    <w:link w:val="a4"/>
    <w:uiPriority w:val="99"/>
    <w:rsid w:val="00B67A13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67A13"/>
    <w:rPr>
      <w:rFonts w:ascii="Times New Roman" w:eastAsia="Times New Roman" w:hAnsi="Times New Roman" w:cs="Times New Roman"/>
      <w:lang w:val="x-none" w:eastAsia="x-none"/>
    </w:rPr>
  </w:style>
  <w:style w:type="paragraph" w:styleId="a5">
    <w:name w:val="List Paragraph"/>
    <w:aliases w:val="AC List 01"/>
    <w:basedOn w:val="a"/>
    <w:link w:val="a6"/>
    <w:uiPriority w:val="34"/>
    <w:qFormat/>
    <w:rsid w:val="00B67A13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7">
    <w:name w:val="Normal (Web)"/>
    <w:basedOn w:val="a"/>
    <w:uiPriority w:val="99"/>
    <w:unhideWhenUsed/>
    <w:rsid w:val="00B67A1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ru-RU" w:eastAsia="ru-RU"/>
    </w:rPr>
  </w:style>
  <w:style w:type="character" w:customStyle="1" w:styleId="a6">
    <w:name w:val="Абзац списка Знак"/>
    <w:aliases w:val="AC List 01 Знак"/>
    <w:basedOn w:val="a0"/>
    <w:link w:val="a5"/>
    <w:uiPriority w:val="34"/>
    <w:rsid w:val="00B67A13"/>
    <w:rPr>
      <w:rFonts w:ascii="Times New Roman" w:eastAsia="Times New Roman" w:hAnsi="Times New Roman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47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F7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6151"/>
  </w:style>
  <w:style w:type="paragraph" w:styleId="ac">
    <w:name w:val="footer"/>
    <w:basedOn w:val="a"/>
    <w:link w:val="ad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6151"/>
  </w:style>
  <w:style w:type="paragraph" w:customStyle="1" w:styleId="Default">
    <w:name w:val="Default"/>
    <w:rsid w:val="00C50C79"/>
    <w:pPr>
      <w:autoSpaceDE w:val="0"/>
      <w:autoSpaceDN w:val="0"/>
      <w:adjustRightInd w:val="0"/>
    </w:pPr>
    <w:rPr>
      <w:rFonts w:ascii="Arial" w:hAnsi="Arial" w:cs="Arial"/>
      <w:color w:val="000000"/>
      <w:lang w:val="ru-RU"/>
    </w:rPr>
  </w:style>
  <w:style w:type="paragraph" w:styleId="ae">
    <w:name w:val="No Spacing"/>
    <w:uiPriority w:val="1"/>
    <w:qFormat/>
    <w:rsid w:val="008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9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2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5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9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7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5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8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5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2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7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804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460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95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57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832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5345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41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34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59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88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1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1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2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923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F9A0-7EE9-4AF4-9E52-7AC54419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Zhaslan Madiyev</dc:creator>
  <cp:lastModifiedBy>Зейне М Мырзамуратова</cp:lastModifiedBy>
  <cp:revision>15</cp:revision>
  <cp:lastPrinted>2022-04-25T03:59:00Z</cp:lastPrinted>
  <dcterms:created xsi:type="dcterms:W3CDTF">2025-04-29T12:55:00Z</dcterms:created>
  <dcterms:modified xsi:type="dcterms:W3CDTF">2026-04-29T10:49:00Z</dcterms:modified>
</cp:coreProperties>
</file>