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504" w:rsidRPr="00CF0CA1" w:rsidRDefault="00FA63A8" w:rsidP="00E74504">
      <w:pPr>
        <w:spacing w:after="0" w:line="240" w:lineRule="auto"/>
        <w:jc w:val="center"/>
        <w:rPr>
          <w:rFonts w:ascii="Times New Roman" w:hAnsi="Times New Roman" w:cs="Times New Roman"/>
          <w:b/>
          <w:sz w:val="24"/>
        </w:rPr>
      </w:pPr>
      <w:r w:rsidRPr="00CF0CA1">
        <w:rPr>
          <w:rFonts w:ascii="Times New Roman" w:hAnsi="Times New Roman" w:cs="Times New Roman"/>
          <w:b/>
          <w:sz w:val="24"/>
        </w:rPr>
        <w:t>Объявление о проведении закупок способом из одного источника</w:t>
      </w:r>
      <w:r w:rsidR="001437BF" w:rsidRPr="00CF0CA1">
        <w:rPr>
          <w:rFonts w:ascii="Times New Roman" w:hAnsi="Times New Roman" w:cs="Times New Roman"/>
          <w:b/>
          <w:sz w:val="24"/>
        </w:rPr>
        <w:t xml:space="preserve"> </w:t>
      </w:r>
    </w:p>
    <w:p w:rsidR="00ED1995" w:rsidRDefault="00C837CE" w:rsidP="00C837CE">
      <w:pPr>
        <w:spacing w:after="0" w:line="240" w:lineRule="auto"/>
        <w:ind w:left="2832" w:firstLine="708"/>
        <w:jc w:val="both"/>
        <w:rPr>
          <w:rFonts w:ascii="Times New Roman" w:hAnsi="Times New Roman" w:cs="Times New Roman"/>
          <w:b/>
          <w:sz w:val="24"/>
        </w:rPr>
      </w:pPr>
      <w:r w:rsidRPr="00C837CE">
        <w:rPr>
          <w:rFonts w:ascii="Times New Roman" w:hAnsi="Times New Roman" w:cs="Times New Roman"/>
          <w:b/>
          <w:sz w:val="24"/>
        </w:rPr>
        <w:t>Работы по строительству/монтажу/прокладке сетей электроснабжения</w:t>
      </w:r>
    </w:p>
    <w:p w:rsidR="00D428EA" w:rsidRPr="00CF037E" w:rsidRDefault="00D428EA" w:rsidP="00C837CE">
      <w:pPr>
        <w:spacing w:after="0" w:line="240" w:lineRule="auto"/>
        <w:ind w:left="2832" w:firstLine="708"/>
        <w:jc w:val="both"/>
        <w:rPr>
          <w:rFonts w:ascii="Times New Roman" w:hAnsi="Times New Roman" w:cs="Times New Roman"/>
        </w:rPr>
      </w:pPr>
    </w:p>
    <w:p w:rsidR="001437BF" w:rsidRDefault="001437BF" w:rsidP="00ED1995">
      <w:pPr>
        <w:spacing w:after="0" w:line="240" w:lineRule="auto"/>
        <w:rPr>
          <w:rFonts w:ascii="Times New Roman" w:hAnsi="Times New Roman" w:cs="Times New Roman"/>
          <w:b/>
        </w:rPr>
      </w:pPr>
      <w:r w:rsidRPr="001437BF">
        <w:rPr>
          <w:rFonts w:ascii="Times New Roman" w:hAnsi="Times New Roman" w:cs="Times New Roman"/>
        </w:rPr>
        <w:t>Заказчик</w:t>
      </w:r>
      <w:r>
        <w:rPr>
          <w:rFonts w:ascii="Times New Roman" w:hAnsi="Times New Roman" w:cs="Times New Roman"/>
        </w:rPr>
        <w:t>:</w:t>
      </w:r>
      <w:r w:rsidRPr="001437BF">
        <w:rPr>
          <w:rFonts w:ascii="Times New Roman" w:hAnsi="Times New Roman" w:cs="Times New Roman"/>
        </w:rPr>
        <w:t xml:space="preserve"> </w:t>
      </w:r>
      <w:r w:rsidR="00FA63A8">
        <w:rPr>
          <w:rFonts w:ascii="Times New Roman" w:hAnsi="Times New Roman" w:cs="Times New Roman"/>
          <w:b/>
        </w:rPr>
        <w:t>ТОО «</w:t>
      </w:r>
      <w:proofErr w:type="spellStart"/>
      <w:r w:rsidRPr="001437BF">
        <w:rPr>
          <w:rFonts w:ascii="Times New Roman" w:hAnsi="Times New Roman" w:cs="Times New Roman"/>
          <w:b/>
        </w:rPr>
        <w:t>Теміржол</w:t>
      </w:r>
      <w:r w:rsidR="00FA63A8">
        <w:rPr>
          <w:rFonts w:ascii="Times New Roman" w:hAnsi="Times New Roman" w:cs="Times New Roman"/>
          <w:b/>
        </w:rPr>
        <w:t>су-Ақтөбе</w:t>
      </w:r>
      <w:proofErr w:type="spellEnd"/>
      <w:r w:rsidR="00FA63A8">
        <w:rPr>
          <w:rFonts w:ascii="Times New Roman" w:hAnsi="Times New Roman" w:cs="Times New Roman"/>
          <w:b/>
        </w:rPr>
        <w:t>»</w:t>
      </w:r>
    </w:p>
    <w:p w:rsidR="00ED1995" w:rsidRPr="001437BF" w:rsidRDefault="00ED1995" w:rsidP="00ED1995">
      <w:pPr>
        <w:spacing w:after="0" w:line="240" w:lineRule="auto"/>
        <w:rPr>
          <w:rFonts w:ascii="Times New Roman" w:hAnsi="Times New Roman" w:cs="Times New Roman"/>
        </w:rPr>
      </w:pPr>
    </w:p>
    <w:p w:rsidR="001437BF" w:rsidRPr="001437BF" w:rsidRDefault="001437BF" w:rsidP="00ED1995">
      <w:pPr>
        <w:spacing w:after="0" w:line="240" w:lineRule="auto"/>
        <w:rPr>
          <w:rFonts w:ascii="Times New Roman" w:hAnsi="Times New Roman" w:cs="Times New Roman"/>
        </w:rPr>
      </w:pPr>
      <w:r w:rsidRPr="001437BF">
        <w:rPr>
          <w:rFonts w:ascii="Times New Roman" w:hAnsi="Times New Roman" w:cs="Times New Roman"/>
        </w:rPr>
        <w:t xml:space="preserve">Адрес: </w:t>
      </w:r>
      <w:r w:rsidRPr="001437BF">
        <w:rPr>
          <w:rFonts w:ascii="Times New Roman" w:hAnsi="Times New Roman" w:cs="Times New Roman"/>
          <w:b/>
        </w:rPr>
        <w:t xml:space="preserve">КАЗАХСТАН Актюбинская область, </w:t>
      </w:r>
      <w:proofErr w:type="spellStart"/>
      <w:r w:rsidRPr="001437BF">
        <w:rPr>
          <w:rFonts w:ascii="Times New Roman" w:hAnsi="Times New Roman" w:cs="Times New Roman"/>
          <w:b/>
        </w:rPr>
        <w:t>г.Актобе</w:t>
      </w:r>
      <w:proofErr w:type="spellEnd"/>
      <w:r w:rsidRPr="001437BF">
        <w:rPr>
          <w:rFonts w:ascii="Times New Roman" w:hAnsi="Times New Roman" w:cs="Times New Roman"/>
          <w:b/>
        </w:rPr>
        <w:t xml:space="preserve"> ул. 8 Марта д. 7</w:t>
      </w:r>
    </w:p>
    <w:p w:rsidR="001437BF" w:rsidRDefault="001437BF" w:rsidP="00ED1995">
      <w:pPr>
        <w:spacing w:after="0" w:line="240" w:lineRule="auto"/>
        <w:rPr>
          <w:rFonts w:ascii="Times New Roman" w:hAnsi="Times New Roman" w:cs="Times New Roman"/>
          <w:b/>
        </w:rPr>
      </w:pPr>
      <w:r w:rsidRPr="001437BF">
        <w:rPr>
          <w:rFonts w:ascii="Times New Roman" w:hAnsi="Times New Roman" w:cs="Times New Roman"/>
        </w:rPr>
        <w:t>Телефон</w:t>
      </w:r>
      <w:r>
        <w:rPr>
          <w:rFonts w:ascii="Times New Roman" w:hAnsi="Times New Roman" w:cs="Times New Roman"/>
        </w:rPr>
        <w:t>:</w:t>
      </w:r>
      <w:r w:rsidRPr="001437BF">
        <w:rPr>
          <w:rFonts w:ascii="Times New Roman" w:hAnsi="Times New Roman" w:cs="Times New Roman"/>
        </w:rPr>
        <w:t xml:space="preserve"> </w:t>
      </w:r>
      <w:r w:rsidRPr="001437BF">
        <w:rPr>
          <w:rFonts w:ascii="Times New Roman" w:hAnsi="Times New Roman" w:cs="Times New Roman"/>
          <w:b/>
        </w:rPr>
        <w:t>+7 (713) 221-13</w:t>
      </w:r>
      <w:r w:rsidR="00EF24F5">
        <w:rPr>
          <w:rFonts w:ascii="Times New Roman" w:hAnsi="Times New Roman" w:cs="Times New Roman"/>
          <w:b/>
        </w:rPr>
        <w:t>-</w:t>
      </w:r>
      <w:r w:rsidRPr="001437BF">
        <w:rPr>
          <w:rFonts w:ascii="Times New Roman" w:hAnsi="Times New Roman" w:cs="Times New Roman"/>
          <w:b/>
        </w:rPr>
        <w:t>97</w:t>
      </w:r>
    </w:p>
    <w:p w:rsidR="00ED1995" w:rsidRPr="001437BF" w:rsidRDefault="00ED1995" w:rsidP="00ED1995">
      <w:pPr>
        <w:spacing w:after="0" w:line="240" w:lineRule="auto"/>
        <w:rPr>
          <w:rFonts w:ascii="Times New Roman" w:hAnsi="Times New Roman" w:cs="Times New Roman"/>
          <w:b/>
        </w:rPr>
      </w:pPr>
    </w:p>
    <w:p w:rsidR="001437BF" w:rsidRDefault="001437BF" w:rsidP="00ED1995">
      <w:pPr>
        <w:spacing w:after="0" w:line="240" w:lineRule="auto"/>
        <w:rPr>
          <w:rFonts w:ascii="Times New Roman" w:hAnsi="Times New Roman" w:cs="Times New Roman"/>
        </w:rPr>
      </w:pPr>
      <w:r w:rsidRPr="001437BF">
        <w:rPr>
          <w:rFonts w:ascii="Times New Roman" w:hAnsi="Times New Roman" w:cs="Times New Roman"/>
        </w:rPr>
        <w:t>Электронным адресом веб-сайта, на котором размещается информация, подлежащая опубликованию</w:t>
      </w:r>
      <w:r w:rsidR="00424BB5">
        <w:rPr>
          <w:rFonts w:ascii="Times New Roman" w:hAnsi="Times New Roman" w:cs="Times New Roman"/>
        </w:rPr>
        <w:t xml:space="preserve">, </w:t>
      </w:r>
      <w:r w:rsidR="00424BB5" w:rsidRPr="001437BF">
        <w:rPr>
          <w:rFonts w:ascii="Times New Roman" w:hAnsi="Times New Roman" w:cs="Times New Roman"/>
        </w:rPr>
        <w:t>является</w:t>
      </w:r>
      <w:r w:rsidRPr="001437BF">
        <w:rPr>
          <w:rFonts w:ascii="Times New Roman" w:hAnsi="Times New Roman" w:cs="Times New Roman"/>
        </w:rPr>
        <w:t xml:space="preserve"> </w:t>
      </w:r>
      <w:hyperlink r:id="rId5" w:history="1">
        <w:r w:rsidR="00ED1995" w:rsidRPr="009E3620">
          <w:rPr>
            <w:rStyle w:val="a5"/>
            <w:rFonts w:ascii="Times New Roman" w:hAnsi="Times New Roman" w:cs="Times New Roman"/>
          </w:rPr>
          <w:t>https://railways.kz</w:t>
        </w:r>
      </w:hyperlink>
    </w:p>
    <w:p w:rsidR="00ED1995" w:rsidRPr="001437BF" w:rsidRDefault="00ED1995" w:rsidP="00ED1995">
      <w:pPr>
        <w:spacing w:after="0" w:line="240" w:lineRule="auto"/>
        <w:rPr>
          <w:rFonts w:ascii="Times New Roman" w:hAnsi="Times New Roman" w:cs="Times New Roman"/>
        </w:rPr>
      </w:pPr>
    </w:p>
    <w:p w:rsidR="00ED1995" w:rsidRDefault="001437BF" w:rsidP="00ED1995">
      <w:pPr>
        <w:spacing w:after="0" w:line="240" w:lineRule="auto"/>
        <w:rPr>
          <w:rFonts w:ascii="Times New Roman" w:hAnsi="Times New Roman" w:cs="Times New Roman"/>
        </w:rPr>
      </w:pPr>
      <w:r w:rsidRPr="001437BF">
        <w:rPr>
          <w:rFonts w:ascii="Times New Roman" w:hAnsi="Times New Roman" w:cs="Times New Roman"/>
        </w:rPr>
        <w:t xml:space="preserve">Перечень закупаемых </w:t>
      </w:r>
      <w:r w:rsidR="00FA63A8">
        <w:rPr>
          <w:rFonts w:ascii="Times New Roman" w:hAnsi="Times New Roman" w:cs="Times New Roman"/>
        </w:rPr>
        <w:t>работ</w:t>
      </w:r>
      <w:r w:rsidRPr="001437BF">
        <w:rPr>
          <w:rFonts w:ascii="Times New Roman" w:hAnsi="Times New Roman" w:cs="Times New Roman"/>
        </w:rPr>
        <w:t>:</w:t>
      </w:r>
    </w:p>
    <w:tbl>
      <w:tblPr>
        <w:tblStyle w:val="a3"/>
        <w:tblW w:w="15021" w:type="dxa"/>
        <w:tblLayout w:type="fixed"/>
        <w:tblLook w:val="04A0" w:firstRow="1" w:lastRow="0" w:firstColumn="1" w:lastColumn="0" w:noHBand="0" w:noVBand="1"/>
      </w:tblPr>
      <w:tblGrid>
        <w:gridCol w:w="692"/>
        <w:gridCol w:w="2847"/>
        <w:gridCol w:w="4536"/>
        <w:gridCol w:w="1134"/>
        <w:gridCol w:w="1701"/>
        <w:gridCol w:w="2410"/>
        <w:gridCol w:w="1701"/>
      </w:tblGrid>
      <w:tr w:rsidR="00744508" w:rsidTr="00744508">
        <w:tc>
          <w:tcPr>
            <w:tcW w:w="692"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 лота</w:t>
            </w:r>
          </w:p>
        </w:tc>
        <w:tc>
          <w:tcPr>
            <w:tcW w:w="2847"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Наименование закупаемых ТРУ</w:t>
            </w:r>
          </w:p>
        </w:tc>
        <w:tc>
          <w:tcPr>
            <w:tcW w:w="4536"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Характеристики поставляемых</w:t>
            </w:r>
          </w:p>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товаров, выполняемых работ,</w:t>
            </w:r>
          </w:p>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оказываемых услуг</w:t>
            </w:r>
          </w:p>
        </w:tc>
        <w:tc>
          <w:tcPr>
            <w:tcW w:w="1134" w:type="dxa"/>
            <w:vAlign w:val="center"/>
          </w:tcPr>
          <w:p w:rsidR="00744508" w:rsidRPr="001437BF" w:rsidRDefault="00744508" w:rsidP="00830A70">
            <w:pPr>
              <w:jc w:val="center"/>
              <w:rPr>
                <w:rFonts w:ascii="Times New Roman" w:hAnsi="Times New Roman" w:cs="Times New Roman"/>
                <w:b/>
              </w:rPr>
            </w:pPr>
            <w:r w:rsidRPr="001437BF">
              <w:rPr>
                <w:rFonts w:ascii="Times New Roman" w:hAnsi="Times New Roman" w:cs="Times New Roman"/>
                <w:b/>
              </w:rPr>
              <w:t>Кол</w:t>
            </w:r>
            <w:r>
              <w:rPr>
                <w:rFonts w:ascii="Times New Roman" w:hAnsi="Times New Roman" w:cs="Times New Roman"/>
                <w:b/>
              </w:rPr>
              <w:t>-</w:t>
            </w:r>
            <w:r w:rsidRPr="001437BF">
              <w:rPr>
                <w:rFonts w:ascii="Times New Roman" w:hAnsi="Times New Roman" w:cs="Times New Roman"/>
                <w:b/>
              </w:rPr>
              <w:t>во, объем</w:t>
            </w:r>
          </w:p>
        </w:tc>
        <w:tc>
          <w:tcPr>
            <w:tcW w:w="1701"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Сумма, без</w:t>
            </w:r>
          </w:p>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учета НДС</w:t>
            </w:r>
          </w:p>
        </w:tc>
        <w:tc>
          <w:tcPr>
            <w:tcW w:w="2410"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Место поставки</w:t>
            </w:r>
          </w:p>
        </w:tc>
        <w:tc>
          <w:tcPr>
            <w:tcW w:w="1701" w:type="dxa"/>
            <w:vAlign w:val="center"/>
          </w:tcPr>
          <w:p w:rsidR="00744508" w:rsidRPr="001437BF" w:rsidRDefault="00744508" w:rsidP="001437BF">
            <w:pPr>
              <w:jc w:val="center"/>
              <w:rPr>
                <w:rFonts w:ascii="Times New Roman" w:hAnsi="Times New Roman" w:cs="Times New Roman"/>
                <w:b/>
              </w:rPr>
            </w:pPr>
            <w:r w:rsidRPr="001437BF">
              <w:rPr>
                <w:rFonts w:ascii="Times New Roman" w:hAnsi="Times New Roman" w:cs="Times New Roman"/>
                <w:b/>
              </w:rPr>
              <w:t>Срок поставки</w:t>
            </w:r>
          </w:p>
        </w:tc>
      </w:tr>
      <w:tr w:rsidR="00744508" w:rsidTr="00744508">
        <w:tc>
          <w:tcPr>
            <w:tcW w:w="692" w:type="dxa"/>
            <w:vAlign w:val="center"/>
          </w:tcPr>
          <w:p w:rsidR="00744508" w:rsidRPr="00E3008A" w:rsidRDefault="00744508" w:rsidP="00E74504">
            <w:pPr>
              <w:jc w:val="center"/>
              <w:rPr>
                <w:rFonts w:ascii="Times New Roman" w:hAnsi="Times New Roman" w:cs="Times New Roman"/>
                <w:lang w:val="kk-KZ"/>
              </w:rPr>
            </w:pPr>
            <w:r w:rsidRPr="006F3002">
              <w:rPr>
                <w:rFonts w:ascii="Times New Roman" w:hAnsi="Times New Roman" w:cs="Times New Roman"/>
              </w:rPr>
              <w:t>№</w:t>
            </w:r>
            <w:r w:rsidR="00E3008A">
              <w:rPr>
                <w:rFonts w:ascii="Times New Roman" w:hAnsi="Times New Roman" w:cs="Times New Roman"/>
                <w:lang w:val="kk-KZ"/>
              </w:rPr>
              <w:t xml:space="preserve"> 72 Р</w:t>
            </w:r>
          </w:p>
        </w:tc>
        <w:tc>
          <w:tcPr>
            <w:tcW w:w="2847" w:type="dxa"/>
            <w:vAlign w:val="center"/>
          </w:tcPr>
          <w:p w:rsidR="00744508" w:rsidRPr="006F3002" w:rsidRDefault="00744508" w:rsidP="001437BF">
            <w:pPr>
              <w:jc w:val="center"/>
              <w:rPr>
                <w:rFonts w:ascii="Times New Roman" w:hAnsi="Times New Roman" w:cs="Times New Roman"/>
              </w:rPr>
            </w:pPr>
            <w:r w:rsidRPr="006F3002">
              <w:rPr>
                <w:rFonts w:ascii="Times New Roman" w:hAnsi="Times New Roman" w:cs="Times New Roman"/>
                <w:sz w:val="24"/>
              </w:rPr>
              <w:t>Работы по строительству/монтажу/прокладке сетей электроснабжения</w:t>
            </w:r>
          </w:p>
        </w:tc>
        <w:tc>
          <w:tcPr>
            <w:tcW w:w="4536" w:type="dxa"/>
            <w:vAlign w:val="center"/>
          </w:tcPr>
          <w:p w:rsidR="00ED4363" w:rsidRPr="00ED4363" w:rsidRDefault="00ED4363" w:rsidP="00ED4363">
            <w:pPr>
              <w:jc w:val="center"/>
              <w:rPr>
                <w:rFonts w:ascii="Times New Roman" w:hAnsi="Times New Roman" w:cs="Times New Roman"/>
                <w:sz w:val="24"/>
                <w:szCs w:val="24"/>
              </w:rPr>
            </w:pPr>
            <w:r w:rsidRPr="00ED4363">
              <w:rPr>
                <w:rFonts w:ascii="Times New Roman" w:hAnsi="Times New Roman" w:cs="Times New Roman"/>
                <w:sz w:val="24"/>
                <w:szCs w:val="24"/>
              </w:rPr>
              <w:t xml:space="preserve">Работы по строительству электрических сетей </w:t>
            </w:r>
            <w:r w:rsidRPr="00ED4363">
              <w:rPr>
                <w:rFonts w:ascii="Times New Roman" w:hAnsi="Times New Roman" w:cs="Times New Roman"/>
                <w:color w:val="414141"/>
                <w:sz w:val="24"/>
                <w:szCs w:val="24"/>
              </w:rPr>
              <w:t xml:space="preserve">ВЛ-10 </w:t>
            </w:r>
            <w:proofErr w:type="spellStart"/>
            <w:r w:rsidRPr="00ED4363">
              <w:rPr>
                <w:rFonts w:ascii="Times New Roman" w:hAnsi="Times New Roman" w:cs="Times New Roman"/>
                <w:color w:val="414141"/>
                <w:sz w:val="24"/>
                <w:szCs w:val="24"/>
              </w:rPr>
              <w:t>кВ</w:t>
            </w:r>
            <w:proofErr w:type="spellEnd"/>
            <w:r w:rsidRPr="00ED4363">
              <w:rPr>
                <w:rFonts w:ascii="Times New Roman" w:hAnsi="Times New Roman" w:cs="Times New Roman"/>
                <w:color w:val="414141"/>
                <w:sz w:val="24"/>
                <w:szCs w:val="24"/>
              </w:rPr>
              <w:t>, монтаж МТП-25кВА.</w:t>
            </w:r>
            <w:r w:rsidRPr="00ED4363">
              <w:rPr>
                <w:rFonts w:ascii="Times New Roman" w:hAnsi="Times New Roman" w:cs="Times New Roman"/>
                <w:sz w:val="24"/>
                <w:szCs w:val="24"/>
              </w:rPr>
              <w:t xml:space="preserve">, согласно сметной документации по объекту «Строительство водопроводных сетей в населенном пункте </w:t>
            </w:r>
            <w:r w:rsidR="005401DD" w:rsidRPr="00ED4363">
              <w:rPr>
                <w:rFonts w:ascii="Times New Roman" w:hAnsi="Times New Roman" w:cs="Times New Roman"/>
                <w:sz w:val="24"/>
                <w:szCs w:val="24"/>
              </w:rPr>
              <w:t>Половников</w:t>
            </w:r>
            <w:r w:rsidR="005401DD">
              <w:rPr>
                <w:rFonts w:ascii="Times New Roman" w:hAnsi="Times New Roman" w:cs="Times New Roman"/>
                <w:sz w:val="24"/>
                <w:szCs w:val="24"/>
                <w:lang w:val="kk-KZ"/>
              </w:rPr>
              <w:t>ка</w:t>
            </w:r>
            <w:r w:rsidRPr="00ED4363">
              <w:rPr>
                <w:rFonts w:ascii="Times New Roman" w:hAnsi="Times New Roman" w:cs="Times New Roman"/>
                <w:sz w:val="24"/>
                <w:szCs w:val="24"/>
              </w:rPr>
              <w:t xml:space="preserve"> и Глазуновка Костанайского района Костанайской области», согласно сметной документации.</w:t>
            </w:r>
          </w:p>
          <w:p w:rsidR="00744508" w:rsidRPr="006F3002" w:rsidRDefault="00744508" w:rsidP="001437BF">
            <w:pPr>
              <w:jc w:val="center"/>
              <w:rPr>
                <w:rFonts w:ascii="Times New Roman" w:hAnsi="Times New Roman" w:cs="Times New Roman"/>
              </w:rPr>
            </w:pPr>
          </w:p>
        </w:tc>
        <w:tc>
          <w:tcPr>
            <w:tcW w:w="1134" w:type="dxa"/>
            <w:vAlign w:val="center"/>
          </w:tcPr>
          <w:p w:rsidR="00744508" w:rsidRPr="006F3002" w:rsidRDefault="00744508" w:rsidP="001437BF">
            <w:pPr>
              <w:jc w:val="center"/>
              <w:rPr>
                <w:rFonts w:ascii="Times New Roman" w:hAnsi="Times New Roman" w:cs="Times New Roman"/>
              </w:rPr>
            </w:pPr>
            <w:r w:rsidRPr="006F3002">
              <w:rPr>
                <w:rFonts w:ascii="Times New Roman" w:hAnsi="Times New Roman" w:cs="Times New Roman"/>
              </w:rPr>
              <w:t>1</w:t>
            </w:r>
          </w:p>
        </w:tc>
        <w:tc>
          <w:tcPr>
            <w:tcW w:w="1701" w:type="dxa"/>
            <w:vAlign w:val="center"/>
          </w:tcPr>
          <w:p w:rsidR="00744508" w:rsidRPr="006F3002" w:rsidRDefault="00E3008A" w:rsidP="00EC1EDE">
            <w:pPr>
              <w:jc w:val="center"/>
              <w:rPr>
                <w:rFonts w:ascii="Times New Roman" w:hAnsi="Times New Roman" w:cs="Times New Roman"/>
              </w:rPr>
            </w:pPr>
            <w:r w:rsidRPr="00E3008A">
              <w:rPr>
                <w:rFonts w:ascii="Times New Roman" w:hAnsi="Times New Roman" w:cs="Times New Roman"/>
              </w:rPr>
              <w:t>36</w:t>
            </w:r>
            <w:r>
              <w:rPr>
                <w:rFonts w:ascii="Times New Roman" w:hAnsi="Times New Roman" w:cs="Times New Roman"/>
                <w:lang w:val="kk-KZ"/>
              </w:rPr>
              <w:t> </w:t>
            </w:r>
            <w:r w:rsidRPr="00E3008A">
              <w:rPr>
                <w:rFonts w:ascii="Times New Roman" w:hAnsi="Times New Roman" w:cs="Times New Roman"/>
              </w:rPr>
              <w:t>196</w:t>
            </w:r>
            <w:r>
              <w:rPr>
                <w:rFonts w:ascii="Times New Roman" w:hAnsi="Times New Roman" w:cs="Times New Roman"/>
                <w:lang w:val="kk-KZ"/>
              </w:rPr>
              <w:t xml:space="preserve"> </w:t>
            </w:r>
            <w:r w:rsidRPr="00E3008A">
              <w:rPr>
                <w:rFonts w:ascii="Times New Roman" w:hAnsi="Times New Roman" w:cs="Times New Roman"/>
              </w:rPr>
              <w:t>400</w:t>
            </w:r>
          </w:p>
        </w:tc>
        <w:tc>
          <w:tcPr>
            <w:tcW w:w="2410" w:type="dxa"/>
            <w:vAlign w:val="center"/>
          </w:tcPr>
          <w:p w:rsidR="00744508" w:rsidRPr="006F3002" w:rsidRDefault="00744508" w:rsidP="00E74504">
            <w:pPr>
              <w:jc w:val="center"/>
              <w:rPr>
                <w:rFonts w:ascii="Times New Roman" w:hAnsi="Times New Roman" w:cs="Times New Roman"/>
              </w:rPr>
            </w:pPr>
            <w:r w:rsidRPr="006F3002">
              <w:rPr>
                <w:rFonts w:ascii="Times New Roman" w:hAnsi="Times New Roman" w:cs="Times New Roman"/>
              </w:rPr>
              <w:t xml:space="preserve">390000000, Костанайская область, </w:t>
            </w:r>
            <w:r w:rsidR="002959D8" w:rsidRPr="006F3002">
              <w:rPr>
                <w:rFonts w:ascii="Times New Roman" w:hAnsi="Times New Roman" w:cs="Times New Roman"/>
                <w:lang w:val="kk-KZ"/>
              </w:rPr>
              <w:t xml:space="preserve">Костанайский </w:t>
            </w:r>
            <w:r w:rsidR="002959D8" w:rsidRPr="006F3002">
              <w:rPr>
                <w:rFonts w:ascii="Times New Roman" w:hAnsi="Times New Roman" w:cs="Times New Roman"/>
              </w:rPr>
              <w:t>район</w:t>
            </w:r>
            <w:r w:rsidRPr="006F3002">
              <w:rPr>
                <w:rFonts w:ascii="Times New Roman" w:hAnsi="Times New Roman" w:cs="Times New Roman"/>
              </w:rPr>
              <w:t xml:space="preserve">, </w:t>
            </w:r>
            <w:r w:rsidR="000C63A8" w:rsidRPr="006F3002">
              <w:rPr>
                <w:rFonts w:ascii="Times New Roman" w:hAnsi="Times New Roman" w:cs="Times New Roman"/>
                <w:sz w:val="24"/>
              </w:rPr>
              <w:t>Половников</w:t>
            </w:r>
            <w:r w:rsidR="005401DD">
              <w:rPr>
                <w:rFonts w:ascii="Times New Roman" w:hAnsi="Times New Roman" w:cs="Times New Roman"/>
                <w:sz w:val="24"/>
                <w:lang w:val="kk-KZ"/>
              </w:rPr>
              <w:t>ка</w:t>
            </w:r>
            <w:r w:rsidR="000C63A8" w:rsidRPr="006F3002">
              <w:rPr>
                <w:rFonts w:ascii="Times New Roman" w:hAnsi="Times New Roman" w:cs="Times New Roman"/>
                <w:sz w:val="24"/>
              </w:rPr>
              <w:t xml:space="preserve"> и Глазуновка</w:t>
            </w:r>
          </w:p>
        </w:tc>
        <w:tc>
          <w:tcPr>
            <w:tcW w:w="1701" w:type="dxa"/>
            <w:vAlign w:val="center"/>
          </w:tcPr>
          <w:p w:rsidR="00744508" w:rsidRPr="006F3002" w:rsidRDefault="00744508" w:rsidP="00E74504">
            <w:pPr>
              <w:jc w:val="center"/>
              <w:rPr>
                <w:rFonts w:ascii="Times New Roman" w:hAnsi="Times New Roman" w:cs="Times New Roman"/>
                <w:lang w:val="kk-KZ"/>
              </w:rPr>
            </w:pPr>
            <w:r w:rsidRPr="006F3002">
              <w:rPr>
                <w:rFonts w:ascii="Times New Roman" w:hAnsi="Times New Roman" w:cs="Times New Roman"/>
              </w:rPr>
              <w:t xml:space="preserve">С даты подписания договора </w:t>
            </w:r>
            <w:r w:rsidRPr="006F3002">
              <w:rPr>
                <w:rFonts w:ascii="Times New Roman" w:hAnsi="Times New Roman" w:cs="Times New Roman"/>
                <w:lang w:val="kk-KZ"/>
              </w:rPr>
              <w:t xml:space="preserve">в течение 90 календарьных дней </w:t>
            </w:r>
          </w:p>
        </w:tc>
      </w:tr>
    </w:tbl>
    <w:p w:rsidR="001437BF" w:rsidRDefault="001437BF" w:rsidP="001437BF">
      <w:pPr>
        <w:rPr>
          <w:rFonts w:ascii="Times New Roman" w:hAnsi="Times New Roman" w:cs="Times New Roman"/>
        </w:rPr>
      </w:pPr>
    </w:p>
    <w:p w:rsidR="00424BB5" w:rsidRPr="00424BB5" w:rsidRDefault="00424BB5" w:rsidP="00424BB5">
      <w:pPr>
        <w:spacing w:after="0"/>
        <w:rPr>
          <w:rFonts w:ascii="Times New Roman" w:hAnsi="Times New Roman" w:cs="Times New Roman"/>
          <w:b/>
        </w:rPr>
      </w:pPr>
      <w:r>
        <w:rPr>
          <w:rFonts w:ascii="Times New Roman" w:hAnsi="Times New Roman" w:cs="Times New Roman"/>
          <w:b/>
        </w:rPr>
        <w:t>1</w:t>
      </w:r>
      <w:r w:rsidRPr="00424BB5">
        <w:rPr>
          <w:rFonts w:ascii="Times New Roman" w:hAnsi="Times New Roman" w:cs="Times New Roman"/>
          <w:b/>
        </w:rPr>
        <w:t>. Описание и требуемые функциональные, технические, качественные и эксплуатационные характеристики закупаемых ТРУ</w:t>
      </w:r>
    </w:p>
    <w:p w:rsidR="00424BB5" w:rsidRDefault="00424BB5" w:rsidP="00424BB5">
      <w:pPr>
        <w:spacing w:after="0"/>
        <w:rPr>
          <w:rFonts w:ascii="Times New Roman" w:hAnsi="Times New Roman" w:cs="Times New Roman"/>
        </w:rPr>
      </w:pPr>
      <w:r>
        <w:rPr>
          <w:rFonts w:ascii="Times New Roman" w:hAnsi="Times New Roman" w:cs="Times New Roman"/>
        </w:rPr>
        <w:t>1</w:t>
      </w:r>
      <w:r w:rsidRPr="00424BB5">
        <w:rPr>
          <w:rFonts w:ascii="Times New Roman" w:hAnsi="Times New Roman" w:cs="Times New Roman"/>
        </w:rPr>
        <w:t>.1. Описание и требуемые функциональные, технические, качественные, эксплуатационные характеристики закупаемых ТРУ ука</w:t>
      </w:r>
      <w:r>
        <w:rPr>
          <w:rFonts w:ascii="Times New Roman" w:hAnsi="Times New Roman" w:cs="Times New Roman"/>
        </w:rPr>
        <w:t xml:space="preserve">заны в Технической спецификации, а также </w:t>
      </w:r>
      <w:r w:rsidR="00E3008A">
        <w:rPr>
          <w:rFonts w:ascii="Times New Roman" w:hAnsi="Times New Roman" w:cs="Times New Roman"/>
          <w:lang w:val="kk-KZ"/>
        </w:rPr>
        <w:t>в сметной документации</w:t>
      </w:r>
      <w:r>
        <w:rPr>
          <w:rFonts w:ascii="Times New Roman" w:hAnsi="Times New Roman" w:cs="Times New Roman"/>
        </w:rPr>
        <w:t>.</w:t>
      </w:r>
    </w:p>
    <w:p w:rsidR="00424BB5" w:rsidRDefault="00424BB5" w:rsidP="00424BB5">
      <w:pPr>
        <w:spacing w:after="0"/>
        <w:rPr>
          <w:rFonts w:ascii="Times New Roman" w:hAnsi="Times New Roman" w:cs="Times New Roman"/>
        </w:rPr>
      </w:pPr>
    </w:p>
    <w:p w:rsidR="00424BB5" w:rsidRPr="00424BB5" w:rsidRDefault="003F60BC" w:rsidP="00424BB5">
      <w:pPr>
        <w:spacing w:after="0"/>
        <w:rPr>
          <w:rFonts w:ascii="Times New Roman" w:hAnsi="Times New Roman" w:cs="Times New Roman"/>
          <w:b/>
        </w:rPr>
      </w:pPr>
      <w:r>
        <w:rPr>
          <w:rFonts w:ascii="Times New Roman" w:hAnsi="Times New Roman" w:cs="Times New Roman"/>
          <w:b/>
        </w:rPr>
        <w:t>1.</w:t>
      </w:r>
      <w:r w:rsidR="00424BB5">
        <w:rPr>
          <w:rFonts w:ascii="Times New Roman" w:hAnsi="Times New Roman" w:cs="Times New Roman"/>
          <w:b/>
        </w:rPr>
        <w:t>2.</w:t>
      </w:r>
      <w:r w:rsidR="00424BB5" w:rsidRPr="00424BB5">
        <w:rPr>
          <w:rFonts w:ascii="Times New Roman" w:hAnsi="Times New Roman" w:cs="Times New Roman"/>
          <w:b/>
        </w:rPr>
        <w:t xml:space="preserve"> Требования о предоставлении разрешения (лицензии)</w:t>
      </w:r>
    </w:p>
    <w:p w:rsidR="00424BB5" w:rsidRDefault="003F60BC" w:rsidP="00424BB5">
      <w:pPr>
        <w:spacing w:after="0"/>
        <w:rPr>
          <w:rFonts w:ascii="Times New Roman" w:hAnsi="Times New Roman" w:cs="Times New Roman"/>
        </w:rPr>
      </w:pPr>
      <w:r>
        <w:rPr>
          <w:rFonts w:ascii="Times New Roman" w:hAnsi="Times New Roman" w:cs="Times New Roman"/>
        </w:rPr>
        <w:t>1.</w:t>
      </w:r>
      <w:r w:rsidR="00424BB5">
        <w:rPr>
          <w:rFonts w:ascii="Times New Roman" w:hAnsi="Times New Roman" w:cs="Times New Roman"/>
        </w:rPr>
        <w:t>2.1</w:t>
      </w:r>
      <w:r w:rsidR="00424BB5" w:rsidRPr="00424BB5">
        <w:rPr>
          <w:rFonts w:ascii="Times New Roman" w:hAnsi="Times New Roman" w:cs="Times New Roman"/>
        </w:rPr>
        <w:t xml:space="preserve">. </w:t>
      </w:r>
      <w:r w:rsidR="00424BB5" w:rsidRPr="00DF3607">
        <w:rPr>
          <w:rFonts w:ascii="Times New Roman" w:hAnsi="Times New Roman" w:cs="Times New Roman"/>
        </w:rPr>
        <w:t xml:space="preserve">Лицензия на строительно-монтажные </w:t>
      </w:r>
      <w:r w:rsidR="00424BB5" w:rsidRPr="00D428EA">
        <w:rPr>
          <w:rFonts w:ascii="Times New Roman" w:hAnsi="Times New Roman" w:cs="Times New Roman"/>
        </w:rPr>
        <w:t>работы не менее 2 категории.</w:t>
      </w:r>
    </w:p>
    <w:p w:rsidR="00424BB5" w:rsidRDefault="00424BB5" w:rsidP="00424BB5">
      <w:pPr>
        <w:spacing w:after="0"/>
        <w:rPr>
          <w:rFonts w:ascii="Times New Roman" w:hAnsi="Times New Roman" w:cs="Times New Roman"/>
        </w:rPr>
      </w:pPr>
    </w:p>
    <w:p w:rsidR="003F60BC" w:rsidRPr="003F60BC" w:rsidRDefault="00D428EA" w:rsidP="003F60BC">
      <w:pPr>
        <w:spacing w:after="0"/>
        <w:rPr>
          <w:rFonts w:ascii="Times New Roman" w:hAnsi="Times New Roman" w:cs="Times New Roman"/>
          <w:b/>
        </w:rPr>
      </w:pPr>
      <w:r>
        <w:rPr>
          <w:rFonts w:ascii="Times New Roman" w:hAnsi="Times New Roman" w:cs="Times New Roman"/>
          <w:b/>
        </w:rPr>
        <w:t>1.3</w:t>
      </w:r>
      <w:r w:rsidR="003F60BC">
        <w:rPr>
          <w:rFonts w:ascii="Times New Roman" w:hAnsi="Times New Roman" w:cs="Times New Roman"/>
          <w:b/>
        </w:rPr>
        <w:t>.</w:t>
      </w:r>
      <w:r w:rsidR="003F60BC" w:rsidRPr="003F60BC">
        <w:rPr>
          <w:rFonts w:ascii="Times New Roman" w:hAnsi="Times New Roman" w:cs="Times New Roman"/>
          <w:b/>
        </w:rPr>
        <w:t xml:space="preserve"> Предельные объемы работ и услуг, которые могут быть переданы потенциальным поставщиком </w:t>
      </w:r>
      <w:r w:rsidR="002959D8" w:rsidRPr="003F60BC">
        <w:rPr>
          <w:rFonts w:ascii="Times New Roman" w:hAnsi="Times New Roman" w:cs="Times New Roman"/>
          <w:b/>
        </w:rPr>
        <w:t>субподрядчикам</w:t>
      </w:r>
      <w:r w:rsidR="003F60BC" w:rsidRPr="003F60BC">
        <w:rPr>
          <w:rFonts w:ascii="Times New Roman" w:hAnsi="Times New Roman" w:cs="Times New Roman"/>
          <w:b/>
        </w:rPr>
        <w:t xml:space="preserve"> (соисполнителям)</w:t>
      </w:r>
    </w:p>
    <w:p w:rsidR="003F60BC" w:rsidRDefault="00D428EA" w:rsidP="003F60BC">
      <w:pPr>
        <w:spacing w:after="0"/>
        <w:rPr>
          <w:rFonts w:ascii="Times New Roman" w:hAnsi="Times New Roman" w:cs="Times New Roman"/>
        </w:rPr>
      </w:pPr>
      <w:r>
        <w:rPr>
          <w:rFonts w:ascii="Times New Roman" w:hAnsi="Times New Roman" w:cs="Times New Roman"/>
        </w:rPr>
        <w:t>1.3</w:t>
      </w:r>
      <w:r w:rsidR="003F60BC">
        <w:rPr>
          <w:rFonts w:ascii="Times New Roman" w:hAnsi="Times New Roman" w:cs="Times New Roman"/>
        </w:rPr>
        <w:t>.1.</w:t>
      </w:r>
      <w:r w:rsidR="003F60BC" w:rsidRPr="003F60BC">
        <w:rPr>
          <w:rFonts w:ascii="Times New Roman" w:hAnsi="Times New Roman" w:cs="Times New Roman"/>
        </w:rPr>
        <w:t xml:space="preserve"> Допускается передача потенциальным поставщиком субподрядчикам (соисполнителям) для выполнения работ в совокупности не более </w:t>
      </w:r>
      <w:r>
        <w:rPr>
          <w:rFonts w:ascii="Times New Roman" w:hAnsi="Times New Roman" w:cs="Times New Roman"/>
        </w:rPr>
        <w:t>2</w:t>
      </w:r>
      <w:r w:rsidR="003F60BC" w:rsidRPr="00ED4363">
        <w:rPr>
          <w:rFonts w:ascii="Times New Roman" w:hAnsi="Times New Roman" w:cs="Times New Roman"/>
        </w:rPr>
        <w:t>5.00 %</w:t>
      </w:r>
      <w:r w:rsidR="003F60BC" w:rsidRPr="003F60BC">
        <w:rPr>
          <w:rFonts w:ascii="Times New Roman" w:hAnsi="Times New Roman" w:cs="Times New Roman"/>
        </w:rPr>
        <w:t xml:space="preserve"> общего объема работ.</w:t>
      </w:r>
    </w:p>
    <w:p w:rsidR="00D428EA" w:rsidRPr="00424BB5" w:rsidRDefault="00D428EA" w:rsidP="003F60BC">
      <w:pPr>
        <w:spacing w:after="0"/>
        <w:rPr>
          <w:rFonts w:ascii="Times New Roman" w:hAnsi="Times New Roman" w:cs="Times New Roman"/>
        </w:rPr>
      </w:pPr>
    </w:p>
    <w:p w:rsidR="00424BB5" w:rsidRDefault="00424BB5" w:rsidP="00CF0A9A">
      <w:pPr>
        <w:spacing w:after="0"/>
        <w:jc w:val="center"/>
        <w:rPr>
          <w:rFonts w:ascii="Times New Roman" w:hAnsi="Times New Roman" w:cs="Times New Roman"/>
          <w:b/>
        </w:rPr>
      </w:pPr>
    </w:p>
    <w:p w:rsidR="00424BB5" w:rsidRDefault="00E633D4" w:rsidP="00E633D4">
      <w:pPr>
        <w:spacing w:after="0"/>
        <w:rPr>
          <w:rFonts w:ascii="Times New Roman" w:hAnsi="Times New Roman" w:cs="Times New Roman"/>
          <w:b/>
        </w:rPr>
      </w:pPr>
      <w:r>
        <w:rPr>
          <w:rFonts w:ascii="Times New Roman" w:hAnsi="Times New Roman" w:cs="Times New Roman"/>
          <w:b/>
        </w:rPr>
        <w:lastRenderedPageBreak/>
        <w:t>2</w:t>
      </w:r>
      <w:r w:rsidRPr="00E633D4">
        <w:rPr>
          <w:rFonts w:ascii="Times New Roman" w:hAnsi="Times New Roman" w:cs="Times New Roman"/>
          <w:b/>
        </w:rPr>
        <w:t xml:space="preserve">. Содержание заявок на участие в </w:t>
      </w:r>
      <w:r w:rsidR="003D0547">
        <w:rPr>
          <w:rFonts w:ascii="Times New Roman" w:hAnsi="Times New Roman" w:cs="Times New Roman"/>
          <w:b/>
        </w:rPr>
        <w:t>закупках</w:t>
      </w:r>
      <w:r w:rsidR="00FA63A8">
        <w:rPr>
          <w:rFonts w:ascii="Times New Roman" w:hAnsi="Times New Roman" w:cs="Times New Roman"/>
          <w:b/>
        </w:rPr>
        <w:t>.</w:t>
      </w:r>
    </w:p>
    <w:p w:rsidR="003D0547" w:rsidRPr="003D0547" w:rsidRDefault="003D0547" w:rsidP="003D0547">
      <w:pPr>
        <w:spacing w:after="0" w:line="240" w:lineRule="auto"/>
        <w:jc w:val="both"/>
        <w:rPr>
          <w:rFonts w:ascii="Times New Roman" w:hAnsi="Times New Roman" w:cs="Times New Roman"/>
        </w:rPr>
      </w:pPr>
      <w:r>
        <w:rPr>
          <w:rFonts w:ascii="Times New Roman" w:hAnsi="Times New Roman" w:cs="Times New Roman"/>
        </w:rPr>
        <w:t>2</w:t>
      </w:r>
      <w:r w:rsidRPr="003D0547">
        <w:rPr>
          <w:rFonts w:ascii="Times New Roman" w:hAnsi="Times New Roman" w:cs="Times New Roman"/>
        </w:rPr>
        <w:t>.1. Заявка на участие в закупке должна содержать</w:t>
      </w:r>
      <w:r w:rsidR="00FA63A8">
        <w:rPr>
          <w:rFonts w:ascii="Times New Roman" w:hAnsi="Times New Roman" w:cs="Times New Roman"/>
        </w:rPr>
        <w:t>:</w:t>
      </w:r>
    </w:p>
    <w:p w:rsidR="00830A70" w:rsidRPr="003D0547" w:rsidRDefault="00830A70" w:rsidP="002E15E1">
      <w:pPr>
        <w:pStyle w:val="a4"/>
        <w:numPr>
          <w:ilvl w:val="0"/>
          <w:numId w:val="2"/>
        </w:numPr>
        <w:tabs>
          <w:tab w:val="left" w:pos="284"/>
        </w:tabs>
        <w:spacing w:after="0" w:line="240" w:lineRule="auto"/>
        <w:ind w:left="0" w:firstLine="0"/>
        <w:jc w:val="both"/>
        <w:rPr>
          <w:rFonts w:ascii="Times New Roman" w:hAnsi="Times New Roman" w:cs="Times New Roman"/>
        </w:rPr>
      </w:pPr>
      <w:r w:rsidRPr="003D0547">
        <w:rPr>
          <w:rFonts w:ascii="Times New Roman" w:hAnsi="Times New Roman" w:cs="Times New Roman"/>
        </w:rPr>
        <w:t xml:space="preserve">Документ(ы), содержащий(е) сведения о государственной регистрации потенциального поставщика, первом руководителе и учредителях (участниках) потенциального поставщика, выданный(е) в соответствии с законодательством Республики Казахстан не более чем за 30 (тридцать) календарных дней до окончательного срока представления коммерческих предложений. Предоставляется в форме электронного документа или электронной копии. </w:t>
      </w:r>
    </w:p>
    <w:p w:rsidR="00830A70" w:rsidRPr="00830A70" w:rsidRDefault="00830A70" w:rsidP="002E15E1">
      <w:pPr>
        <w:spacing w:after="0" w:line="240" w:lineRule="auto"/>
        <w:jc w:val="both"/>
        <w:rPr>
          <w:rFonts w:ascii="Times New Roman" w:hAnsi="Times New Roman" w:cs="Times New Roman"/>
        </w:rPr>
      </w:pPr>
      <w:r w:rsidRPr="00830A70">
        <w:rPr>
          <w:rFonts w:ascii="Times New Roman" w:hAnsi="Times New Roman" w:cs="Times New Roman"/>
        </w:rPr>
        <w:tab/>
        <w:t xml:space="preserve">В случае участия консорциума предоставляются документы, содержащие указанные сведения по каждому юридическому лицу, входящему в консорциум, документ, подтверждающий право подписания соглашения о консорциуме уполномоченным лицом каждого юридического лица, входящего в консорциум, а также соглашение о консорциуме. В случае участия консорциума в качестве документа, содержащего сведения об учредителях (участниках) потенциального поставщика, в том числе могут быть представлены уставы каждого юридического лица, входящего в консорциум. </w:t>
      </w:r>
    </w:p>
    <w:p w:rsidR="00830A70" w:rsidRPr="00830A70" w:rsidRDefault="00830A70" w:rsidP="002E15E1">
      <w:pPr>
        <w:spacing w:after="0" w:line="240" w:lineRule="auto"/>
        <w:jc w:val="both"/>
        <w:rPr>
          <w:rFonts w:ascii="Times New Roman" w:hAnsi="Times New Roman" w:cs="Times New Roman"/>
        </w:rPr>
      </w:pPr>
      <w:r w:rsidRPr="00830A70">
        <w:rPr>
          <w:rFonts w:ascii="Times New Roman" w:hAnsi="Times New Roman" w:cs="Times New Roman"/>
        </w:rPr>
        <w:tab/>
        <w:t xml:space="preserve">Для физических лиц, осуществляющих частное предпринимательство без образования юридического лица, в качестве документа, указанного в настоящем пункте, предоставляется документ, содержащий сведения о государственной регистрации потенциального поставщика, выданный в соответствии с законодательством Республики Казахстан. </w:t>
      </w:r>
    </w:p>
    <w:p w:rsidR="00830A70" w:rsidRPr="00830A70" w:rsidRDefault="00830A70" w:rsidP="002E15E1">
      <w:pPr>
        <w:spacing w:after="0" w:line="240" w:lineRule="auto"/>
        <w:jc w:val="both"/>
        <w:rPr>
          <w:rFonts w:ascii="Times New Roman" w:hAnsi="Times New Roman" w:cs="Times New Roman"/>
        </w:rPr>
      </w:pPr>
      <w:r w:rsidRPr="00830A70">
        <w:rPr>
          <w:rFonts w:ascii="Times New Roman" w:hAnsi="Times New Roman" w:cs="Times New Roman"/>
        </w:rPr>
        <w:tab/>
        <w:t>Для акционерных обществ в качестве документа, содержащего сведения об учредителях (участниках) потенциального поставщика, также может предоставляться выписка из реестра держателей акций, выданная не более чем за 30 (тридцать) календарных дней до окончательного срока представления коммерческих предложений;</w:t>
      </w:r>
    </w:p>
    <w:p w:rsidR="003D0547" w:rsidRDefault="00006982" w:rsidP="002E15E1">
      <w:pPr>
        <w:pStyle w:val="a4"/>
        <w:numPr>
          <w:ilvl w:val="0"/>
          <w:numId w:val="2"/>
        </w:numPr>
        <w:tabs>
          <w:tab w:val="left" w:pos="284"/>
        </w:tabs>
        <w:spacing w:after="0" w:line="240" w:lineRule="auto"/>
        <w:ind w:left="0" w:firstLine="0"/>
        <w:jc w:val="both"/>
        <w:rPr>
          <w:rFonts w:ascii="Times New Roman" w:hAnsi="Times New Roman" w:cs="Times New Roman"/>
        </w:rPr>
      </w:pPr>
      <w:r w:rsidRPr="00830A70">
        <w:rPr>
          <w:rFonts w:ascii="Times New Roman" w:hAnsi="Times New Roman" w:cs="Times New Roman"/>
        </w:rPr>
        <w:t>Техническая спецификация</w:t>
      </w:r>
      <w:r w:rsidR="003D0547">
        <w:rPr>
          <w:rFonts w:ascii="Times New Roman" w:hAnsi="Times New Roman" w:cs="Times New Roman"/>
        </w:rPr>
        <w:t xml:space="preserve"> </w:t>
      </w:r>
      <w:r w:rsidR="003D0547" w:rsidRPr="003D0547">
        <w:rPr>
          <w:rFonts w:ascii="Times New Roman" w:hAnsi="Times New Roman" w:cs="Times New Roman"/>
        </w:rPr>
        <w:t>(техническое задание)</w:t>
      </w:r>
      <w:r w:rsidRPr="00830A70">
        <w:rPr>
          <w:rFonts w:ascii="Times New Roman" w:hAnsi="Times New Roman" w:cs="Times New Roman"/>
        </w:rPr>
        <w:t xml:space="preserve">, </w:t>
      </w:r>
      <w:r w:rsidR="00FA63A8">
        <w:rPr>
          <w:rFonts w:ascii="Times New Roman" w:hAnsi="Times New Roman" w:cs="Times New Roman"/>
        </w:rPr>
        <w:t>а также приложения к технической спецификации,</w:t>
      </w:r>
      <w:r w:rsidR="00FA63A8" w:rsidRPr="00830A70">
        <w:rPr>
          <w:rFonts w:ascii="Times New Roman" w:hAnsi="Times New Roman" w:cs="Times New Roman"/>
        </w:rPr>
        <w:t xml:space="preserve"> </w:t>
      </w:r>
      <w:r w:rsidR="00FA63A8">
        <w:rPr>
          <w:rFonts w:ascii="Times New Roman" w:hAnsi="Times New Roman" w:cs="Times New Roman"/>
        </w:rPr>
        <w:t>подписанные</w:t>
      </w:r>
      <w:r w:rsidRPr="00830A70">
        <w:rPr>
          <w:rFonts w:ascii="Times New Roman" w:hAnsi="Times New Roman" w:cs="Times New Roman"/>
        </w:rPr>
        <w:t xml:space="preserve"> потенциальным поставщиком;</w:t>
      </w:r>
      <w:r w:rsidR="003D0547" w:rsidRPr="003D0547">
        <w:rPr>
          <w:rFonts w:ascii="Times New Roman" w:hAnsi="Times New Roman" w:cs="Times New Roman"/>
        </w:rPr>
        <w:t xml:space="preserve"> </w:t>
      </w:r>
    </w:p>
    <w:p w:rsidR="003D0547" w:rsidRDefault="002E15E1" w:rsidP="002E15E1">
      <w:pPr>
        <w:pStyle w:val="a4"/>
        <w:numPr>
          <w:ilvl w:val="0"/>
          <w:numId w:val="2"/>
        </w:numPr>
        <w:tabs>
          <w:tab w:val="left" w:pos="284"/>
        </w:tabs>
        <w:spacing w:after="0" w:line="240" w:lineRule="auto"/>
        <w:ind w:left="0" w:firstLine="0"/>
        <w:jc w:val="both"/>
        <w:rPr>
          <w:rFonts w:ascii="Times New Roman" w:hAnsi="Times New Roman" w:cs="Times New Roman"/>
        </w:rPr>
      </w:pPr>
      <w:r w:rsidRPr="002E15E1">
        <w:rPr>
          <w:rFonts w:ascii="Times New Roman" w:hAnsi="Times New Roman" w:cs="Times New Roman"/>
        </w:rPr>
        <w:t>Перечень субподрядчиков по выполнению работ (соисполнителей при оказании услуг) в форме электронного документа или электронной копии, объем и виды передаваемых на субподряд</w:t>
      </w:r>
      <w:r>
        <w:rPr>
          <w:rFonts w:ascii="Times New Roman" w:hAnsi="Times New Roman" w:cs="Times New Roman"/>
        </w:rPr>
        <w:t xml:space="preserve"> </w:t>
      </w:r>
      <w:r w:rsidRPr="002E15E1">
        <w:rPr>
          <w:rFonts w:ascii="Times New Roman" w:hAnsi="Times New Roman" w:cs="Times New Roman"/>
        </w:rPr>
        <w:t>(</w:t>
      </w:r>
      <w:proofErr w:type="spellStart"/>
      <w:r w:rsidRPr="002E15E1">
        <w:rPr>
          <w:rFonts w:ascii="Times New Roman" w:hAnsi="Times New Roman" w:cs="Times New Roman"/>
        </w:rPr>
        <w:t>соисполнение</w:t>
      </w:r>
      <w:proofErr w:type="spellEnd"/>
      <w:r w:rsidRPr="002E15E1">
        <w:rPr>
          <w:rFonts w:ascii="Times New Roman" w:hAnsi="Times New Roman" w:cs="Times New Roman"/>
        </w:rPr>
        <w:t>) работ и услуг, который не должен превышать</w:t>
      </w:r>
      <w:r w:rsidR="00FA63A8">
        <w:rPr>
          <w:rFonts w:ascii="Times New Roman" w:hAnsi="Times New Roman" w:cs="Times New Roman"/>
        </w:rPr>
        <w:t xml:space="preserve"> </w:t>
      </w:r>
      <w:r w:rsidR="00D428EA">
        <w:rPr>
          <w:rFonts w:ascii="Times New Roman" w:hAnsi="Times New Roman" w:cs="Times New Roman"/>
        </w:rPr>
        <w:t>2</w:t>
      </w:r>
      <w:r w:rsidR="00FA63A8">
        <w:rPr>
          <w:rFonts w:ascii="Times New Roman" w:hAnsi="Times New Roman" w:cs="Times New Roman"/>
        </w:rPr>
        <w:t>5%</w:t>
      </w:r>
      <w:r w:rsidRPr="002E15E1">
        <w:rPr>
          <w:rFonts w:ascii="Times New Roman" w:hAnsi="Times New Roman" w:cs="Times New Roman"/>
        </w:rPr>
        <w:t>;</w:t>
      </w:r>
    </w:p>
    <w:p w:rsidR="00830A70" w:rsidRDefault="002E15E1" w:rsidP="000D06E4">
      <w:pPr>
        <w:pStyle w:val="a4"/>
        <w:numPr>
          <w:ilvl w:val="0"/>
          <w:numId w:val="2"/>
        </w:numPr>
        <w:tabs>
          <w:tab w:val="left" w:pos="284"/>
        </w:tabs>
        <w:spacing w:after="0" w:line="240" w:lineRule="auto"/>
        <w:ind w:left="0" w:firstLine="0"/>
        <w:jc w:val="both"/>
        <w:rPr>
          <w:rFonts w:ascii="Times New Roman" w:hAnsi="Times New Roman" w:cs="Times New Roman"/>
        </w:rPr>
      </w:pPr>
      <w:r w:rsidRPr="002E15E1">
        <w:rPr>
          <w:rFonts w:ascii="Times New Roman" w:hAnsi="Times New Roman" w:cs="Times New Roman"/>
        </w:rPr>
        <w:t>Разрешения (лицензии), выданные в соответствии с законодательством Республики Казахстан о разрешениях и уведомлениях, либо заявление потенциального поставщика, содержащее ссылку на официальный интернет источник (веб-сайт) государственного органа, выдавшего разрешение (лицензию), использующего электронную систему разрешения (лицензирования) на выполняемые субподрядчиком работы (оказываемые соисполнителем услуги) в формате электронного документа или электронной копии</w:t>
      </w:r>
      <w:r w:rsidR="007C1381">
        <w:rPr>
          <w:rFonts w:ascii="Times New Roman" w:hAnsi="Times New Roman" w:cs="Times New Roman"/>
        </w:rPr>
        <w:t>.</w:t>
      </w:r>
      <w:r w:rsidRPr="002E15E1">
        <w:rPr>
          <w:rFonts w:ascii="Times New Roman" w:hAnsi="Times New Roman" w:cs="Times New Roman"/>
        </w:rPr>
        <w:t xml:space="preserve"> Предоставляется в случае, если потенциальный поставщик привлекает субподряд</w:t>
      </w:r>
      <w:r w:rsidR="00FA63A8">
        <w:rPr>
          <w:rFonts w:ascii="Times New Roman" w:hAnsi="Times New Roman" w:cs="Times New Roman"/>
        </w:rPr>
        <w:t>чиков (соисполнителей)</w:t>
      </w:r>
      <w:r w:rsidRPr="002E15E1">
        <w:rPr>
          <w:rFonts w:ascii="Times New Roman" w:hAnsi="Times New Roman" w:cs="Times New Roman"/>
        </w:rPr>
        <w:t>, которым предполагается деятельность, подлежащая обязательному разрешению (лицензированию).Предоставляется в форме электронной копии (заявление потенциального поставщика также может предоставляться в форме электронного документа).</w:t>
      </w:r>
      <w:r>
        <w:rPr>
          <w:rFonts w:ascii="Times New Roman" w:hAnsi="Times New Roman" w:cs="Times New Roman"/>
        </w:rPr>
        <w:t xml:space="preserve"> </w:t>
      </w:r>
      <w:r w:rsidR="003D0547" w:rsidRPr="002E15E1">
        <w:rPr>
          <w:rFonts w:ascii="Times New Roman" w:hAnsi="Times New Roman" w:cs="Times New Roman"/>
        </w:rPr>
        <w:t xml:space="preserve">Разрешение (лицензия) потенциального поставщика должна соответствовать по однородности с закупаемыми работами;  </w:t>
      </w:r>
    </w:p>
    <w:p w:rsidR="002E15E1" w:rsidRDefault="002E15E1" w:rsidP="000D06E4">
      <w:pPr>
        <w:pStyle w:val="a4"/>
        <w:numPr>
          <w:ilvl w:val="0"/>
          <w:numId w:val="2"/>
        </w:numPr>
        <w:tabs>
          <w:tab w:val="left" w:pos="284"/>
        </w:tabs>
        <w:spacing w:after="0" w:line="240" w:lineRule="auto"/>
        <w:ind w:left="0" w:firstLine="0"/>
        <w:jc w:val="both"/>
        <w:rPr>
          <w:rFonts w:ascii="Times New Roman" w:hAnsi="Times New Roman" w:cs="Times New Roman"/>
        </w:rPr>
      </w:pPr>
      <w:r>
        <w:rPr>
          <w:rFonts w:ascii="Times New Roman" w:hAnsi="Times New Roman" w:cs="Times New Roman"/>
        </w:rPr>
        <w:t>Ценовое предложение</w:t>
      </w:r>
      <w:r w:rsidRPr="002E15E1">
        <w:rPr>
          <w:rFonts w:ascii="Times New Roman" w:hAnsi="Times New Roman" w:cs="Times New Roman"/>
        </w:rPr>
        <w:t>, подписанное потенциальным поставщиком;</w:t>
      </w:r>
    </w:p>
    <w:p w:rsidR="000D06E4" w:rsidRPr="000D06E4" w:rsidRDefault="000D06E4" w:rsidP="000D06E4">
      <w:pPr>
        <w:spacing w:after="0" w:line="240" w:lineRule="auto"/>
        <w:jc w:val="both"/>
        <w:rPr>
          <w:rFonts w:ascii="Times New Roman" w:hAnsi="Times New Roman" w:cs="Times New Roman"/>
        </w:rPr>
      </w:pPr>
      <w:r>
        <w:rPr>
          <w:rFonts w:ascii="Times New Roman" w:hAnsi="Times New Roman" w:cs="Times New Roman"/>
        </w:rPr>
        <w:t>2</w:t>
      </w:r>
      <w:r w:rsidRPr="000D06E4">
        <w:rPr>
          <w:rFonts w:ascii="Times New Roman" w:hAnsi="Times New Roman" w:cs="Times New Roman"/>
        </w:rPr>
        <w:t>.2. Потенциальный поставщик-нерезидент Республики Казахстан представляет такие же документы, предусмотренные настоящим пунктом, что и резиденты Республики Казахстан, либо документы,</w:t>
      </w:r>
      <w:r>
        <w:rPr>
          <w:rFonts w:ascii="Times New Roman" w:hAnsi="Times New Roman" w:cs="Times New Roman"/>
        </w:rPr>
        <w:t xml:space="preserve"> </w:t>
      </w:r>
      <w:r w:rsidRPr="000D06E4">
        <w:rPr>
          <w:rFonts w:ascii="Times New Roman" w:hAnsi="Times New Roman" w:cs="Times New Roman"/>
        </w:rPr>
        <w:t>содержащие аналогичные сведения.</w:t>
      </w:r>
    </w:p>
    <w:p w:rsidR="000D06E4" w:rsidRPr="000D06E4" w:rsidRDefault="000D06E4" w:rsidP="000D06E4">
      <w:pPr>
        <w:spacing w:after="0" w:line="240" w:lineRule="auto"/>
        <w:jc w:val="both"/>
        <w:rPr>
          <w:rFonts w:ascii="Times New Roman" w:hAnsi="Times New Roman" w:cs="Times New Roman"/>
        </w:rPr>
      </w:pPr>
      <w:r>
        <w:rPr>
          <w:rFonts w:ascii="Times New Roman" w:hAnsi="Times New Roman" w:cs="Times New Roman"/>
        </w:rPr>
        <w:t>2.3.</w:t>
      </w:r>
      <w:r w:rsidRPr="000D06E4">
        <w:rPr>
          <w:rFonts w:ascii="Times New Roman" w:hAnsi="Times New Roman" w:cs="Times New Roman"/>
        </w:rPr>
        <w:t xml:space="preserve"> При формировании заявки допускается предоставление электронных копий нотариально засвидетельствованных копий доку</w:t>
      </w:r>
      <w:r>
        <w:rPr>
          <w:rFonts w:ascii="Times New Roman" w:hAnsi="Times New Roman" w:cs="Times New Roman"/>
        </w:rPr>
        <w:t xml:space="preserve">ментов, перечисленных в пункте 2.1 настоящей Закупочной </w:t>
      </w:r>
      <w:r w:rsidRPr="000D06E4">
        <w:rPr>
          <w:rFonts w:ascii="Times New Roman" w:hAnsi="Times New Roman" w:cs="Times New Roman"/>
        </w:rPr>
        <w:t>документа</w:t>
      </w:r>
      <w:r>
        <w:rPr>
          <w:rFonts w:ascii="Times New Roman" w:hAnsi="Times New Roman" w:cs="Times New Roman"/>
        </w:rPr>
        <w:t>ции.</w:t>
      </w:r>
    </w:p>
    <w:p w:rsidR="002E15E1" w:rsidRDefault="002E15E1" w:rsidP="002E15E1">
      <w:pPr>
        <w:tabs>
          <w:tab w:val="left" w:pos="284"/>
        </w:tabs>
        <w:spacing w:after="0" w:line="240" w:lineRule="auto"/>
        <w:jc w:val="both"/>
        <w:rPr>
          <w:rFonts w:ascii="Times New Roman" w:hAnsi="Times New Roman" w:cs="Times New Roman"/>
        </w:rPr>
      </w:pPr>
    </w:p>
    <w:p w:rsidR="00177175" w:rsidRPr="00177175" w:rsidRDefault="00177175" w:rsidP="00177175">
      <w:pPr>
        <w:spacing w:after="0"/>
        <w:rPr>
          <w:rFonts w:ascii="Times New Roman" w:hAnsi="Times New Roman" w:cs="Times New Roman"/>
          <w:b/>
        </w:rPr>
      </w:pPr>
      <w:r w:rsidRPr="00177175">
        <w:rPr>
          <w:rFonts w:ascii="Times New Roman" w:hAnsi="Times New Roman" w:cs="Times New Roman"/>
          <w:b/>
        </w:rPr>
        <w:t>3. Требования к содержанию и валюте ценового предложения</w:t>
      </w:r>
    </w:p>
    <w:p w:rsidR="00177175" w:rsidRPr="00177175" w:rsidRDefault="00177175" w:rsidP="00177175">
      <w:pPr>
        <w:tabs>
          <w:tab w:val="left" w:pos="284"/>
        </w:tabs>
        <w:spacing w:after="0" w:line="240" w:lineRule="auto"/>
        <w:jc w:val="both"/>
        <w:rPr>
          <w:rFonts w:ascii="Times New Roman" w:hAnsi="Times New Roman" w:cs="Times New Roman"/>
        </w:rPr>
      </w:pPr>
      <w:r>
        <w:rPr>
          <w:rFonts w:ascii="Times New Roman" w:hAnsi="Times New Roman" w:cs="Times New Roman"/>
        </w:rPr>
        <w:t>3.1 Ценовое предложение</w:t>
      </w:r>
      <w:r w:rsidR="005B2EC8">
        <w:rPr>
          <w:rFonts w:ascii="Times New Roman" w:hAnsi="Times New Roman" w:cs="Times New Roman"/>
        </w:rPr>
        <w:t xml:space="preserve"> должно быть </w:t>
      </w:r>
      <w:r w:rsidR="00FA63A8">
        <w:rPr>
          <w:rFonts w:ascii="Times New Roman" w:hAnsi="Times New Roman" w:cs="Times New Roman"/>
        </w:rPr>
        <w:t>подписано</w:t>
      </w:r>
      <w:r w:rsidRPr="002E15E1">
        <w:rPr>
          <w:rFonts w:ascii="Times New Roman" w:hAnsi="Times New Roman" w:cs="Times New Roman"/>
        </w:rPr>
        <w:t xml:space="preserve"> потенциальным поставщиком</w:t>
      </w:r>
      <w:r w:rsidRPr="00177175">
        <w:rPr>
          <w:rFonts w:ascii="Times New Roman" w:hAnsi="Times New Roman" w:cs="Times New Roman"/>
        </w:rPr>
        <w:t>;</w:t>
      </w:r>
    </w:p>
    <w:p w:rsidR="00177175" w:rsidRDefault="00177175" w:rsidP="00177175">
      <w:pPr>
        <w:tabs>
          <w:tab w:val="left" w:pos="284"/>
        </w:tabs>
        <w:spacing w:after="0" w:line="240" w:lineRule="auto"/>
        <w:jc w:val="both"/>
        <w:rPr>
          <w:rFonts w:ascii="Times New Roman" w:hAnsi="Times New Roman" w:cs="Times New Roman"/>
        </w:rPr>
      </w:pPr>
      <w:r>
        <w:rPr>
          <w:rFonts w:ascii="Times New Roman" w:hAnsi="Times New Roman" w:cs="Times New Roman"/>
        </w:rPr>
        <w:t>3</w:t>
      </w:r>
      <w:r w:rsidRPr="00177175">
        <w:rPr>
          <w:rFonts w:ascii="Times New Roman" w:hAnsi="Times New Roman" w:cs="Times New Roman"/>
        </w:rPr>
        <w:t>.2 Ценовое предложение потенциального поставщика должно содержать цену работ без учета НДС, с включенными в нее расходами на их</w:t>
      </w:r>
      <w:r>
        <w:rPr>
          <w:rFonts w:ascii="Times New Roman" w:hAnsi="Times New Roman" w:cs="Times New Roman"/>
        </w:rPr>
        <w:t xml:space="preserve"> </w:t>
      </w:r>
      <w:r w:rsidRPr="00177175">
        <w:rPr>
          <w:rFonts w:ascii="Times New Roman" w:hAnsi="Times New Roman" w:cs="Times New Roman"/>
        </w:rPr>
        <w:t xml:space="preserve">транспортировку и страхование, оплату таможенных пошлин, других налогов, сборов, а также иных расходов, предусмотренных условиями </w:t>
      </w:r>
      <w:r>
        <w:rPr>
          <w:rFonts w:ascii="Times New Roman" w:hAnsi="Times New Roman" w:cs="Times New Roman"/>
        </w:rPr>
        <w:t>выполнения работ.</w:t>
      </w:r>
    </w:p>
    <w:p w:rsidR="00177175" w:rsidRPr="00177175" w:rsidRDefault="00766B69" w:rsidP="00177175">
      <w:pPr>
        <w:tabs>
          <w:tab w:val="left" w:pos="284"/>
        </w:tabs>
        <w:spacing w:after="0" w:line="240" w:lineRule="auto"/>
        <w:jc w:val="both"/>
        <w:rPr>
          <w:rFonts w:ascii="Times New Roman" w:hAnsi="Times New Roman" w:cs="Times New Roman"/>
        </w:rPr>
      </w:pPr>
      <w:r>
        <w:rPr>
          <w:rFonts w:ascii="Times New Roman" w:hAnsi="Times New Roman" w:cs="Times New Roman"/>
        </w:rPr>
        <w:t>3</w:t>
      </w:r>
      <w:r w:rsidR="00177175" w:rsidRPr="00177175">
        <w:rPr>
          <w:rFonts w:ascii="Times New Roman" w:hAnsi="Times New Roman" w:cs="Times New Roman"/>
        </w:rPr>
        <w:t xml:space="preserve">.3 Ценовое предложение потенциального поставщика может содержать скидку к </w:t>
      </w:r>
      <w:r>
        <w:rPr>
          <w:rFonts w:ascii="Times New Roman" w:hAnsi="Times New Roman" w:cs="Times New Roman"/>
        </w:rPr>
        <w:t>стоимости</w:t>
      </w:r>
      <w:r w:rsidR="00177175" w:rsidRPr="00177175">
        <w:rPr>
          <w:rFonts w:ascii="Times New Roman" w:hAnsi="Times New Roman" w:cs="Times New Roman"/>
        </w:rPr>
        <w:t xml:space="preserve"> работ представленную на условиях Заказчика, </w:t>
      </w:r>
      <w:r>
        <w:rPr>
          <w:rFonts w:ascii="Times New Roman" w:hAnsi="Times New Roman" w:cs="Times New Roman"/>
        </w:rPr>
        <w:t xml:space="preserve">при этом представленная скидка не должна превышать </w:t>
      </w:r>
      <w:r w:rsidR="00145B4F">
        <w:rPr>
          <w:rFonts w:ascii="Times New Roman" w:hAnsi="Times New Roman" w:cs="Times New Roman"/>
          <w:lang w:val="kk-KZ"/>
        </w:rPr>
        <w:t>5</w:t>
      </w:r>
      <w:r w:rsidR="00592153" w:rsidRPr="008653E7">
        <w:rPr>
          <w:rFonts w:ascii="Times New Roman" w:hAnsi="Times New Roman" w:cs="Times New Roman"/>
        </w:rPr>
        <w:t xml:space="preserve"> (</w:t>
      </w:r>
      <w:r w:rsidR="009D73F7">
        <w:rPr>
          <w:rFonts w:ascii="Times New Roman" w:hAnsi="Times New Roman" w:cs="Times New Roman"/>
          <w:lang w:val="kk-KZ"/>
        </w:rPr>
        <w:t>пять</w:t>
      </w:r>
      <w:bookmarkStart w:id="0" w:name="_GoBack"/>
      <w:bookmarkEnd w:id="0"/>
      <w:r w:rsidR="00592153" w:rsidRPr="008653E7">
        <w:rPr>
          <w:rFonts w:ascii="Times New Roman" w:hAnsi="Times New Roman" w:cs="Times New Roman"/>
        </w:rPr>
        <w:t>) процентов</w:t>
      </w:r>
      <w:r>
        <w:rPr>
          <w:rFonts w:ascii="Times New Roman" w:hAnsi="Times New Roman" w:cs="Times New Roman"/>
        </w:rPr>
        <w:t>.</w:t>
      </w:r>
    </w:p>
    <w:p w:rsidR="00177175" w:rsidRDefault="00766B69" w:rsidP="00177175">
      <w:pPr>
        <w:tabs>
          <w:tab w:val="left" w:pos="284"/>
        </w:tabs>
        <w:spacing w:after="0" w:line="240" w:lineRule="auto"/>
        <w:jc w:val="both"/>
        <w:rPr>
          <w:rFonts w:ascii="Times New Roman" w:hAnsi="Times New Roman" w:cs="Times New Roman"/>
        </w:rPr>
      </w:pPr>
      <w:r>
        <w:rPr>
          <w:rFonts w:ascii="Times New Roman" w:hAnsi="Times New Roman" w:cs="Times New Roman"/>
        </w:rPr>
        <w:lastRenderedPageBreak/>
        <w:t>3</w:t>
      </w:r>
      <w:r w:rsidR="00177175" w:rsidRPr="00177175">
        <w:rPr>
          <w:rFonts w:ascii="Times New Roman" w:hAnsi="Times New Roman" w:cs="Times New Roman"/>
        </w:rPr>
        <w:t>.4 Ценовое предложение участника закупок должно быть выражено в тенге.</w:t>
      </w:r>
    </w:p>
    <w:p w:rsidR="00766B69" w:rsidRPr="00177175" w:rsidRDefault="00766B69" w:rsidP="00177175">
      <w:pPr>
        <w:tabs>
          <w:tab w:val="left" w:pos="284"/>
        </w:tabs>
        <w:spacing w:after="0" w:line="240" w:lineRule="auto"/>
        <w:jc w:val="both"/>
        <w:rPr>
          <w:rFonts w:ascii="Times New Roman" w:hAnsi="Times New Roman" w:cs="Times New Roman"/>
        </w:rPr>
      </w:pPr>
    </w:p>
    <w:p w:rsidR="00766B69" w:rsidRPr="00766B69" w:rsidRDefault="00766B69" w:rsidP="00766B69">
      <w:pPr>
        <w:spacing w:after="0"/>
        <w:rPr>
          <w:rFonts w:ascii="Times New Roman" w:hAnsi="Times New Roman" w:cs="Times New Roman"/>
          <w:b/>
        </w:rPr>
      </w:pPr>
      <w:r>
        <w:rPr>
          <w:rFonts w:ascii="Times New Roman" w:hAnsi="Times New Roman" w:cs="Times New Roman"/>
          <w:b/>
        </w:rPr>
        <w:t>4. Вскрытие</w:t>
      </w:r>
      <w:r w:rsidRPr="00766B69">
        <w:rPr>
          <w:rFonts w:ascii="Times New Roman" w:hAnsi="Times New Roman" w:cs="Times New Roman"/>
          <w:b/>
        </w:rPr>
        <w:t xml:space="preserve"> заявок</w:t>
      </w:r>
    </w:p>
    <w:p w:rsidR="00766B69" w:rsidRDefault="00766B69" w:rsidP="00766B69">
      <w:pPr>
        <w:tabs>
          <w:tab w:val="left" w:pos="284"/>
        </w:tabs>
        <w:spacing w:after="0" w:line="240" w:lineRule="auto"/>
        <w:jc w:val="both"/>
        <w:rPr>
          <w:rFonts w:ascii="Times New Roman" w:hAnsi="Times New Roman" w:cs="Times New Roman"/>
        </w:rPr>
      </w:pPr>
      <w:r>
        <w:rPr>
          <w:rFonts w:ascii="Times New Roman" w:hAnsi="Times New Roman" w:cs="Times New Roman"/>
        </w:rPr>
        <w:t>4</w:t>
      </w:r>
      <w:r w:rsidRPr="00766B69">
        <w:rPr>
          <w:rFonts w:ascii="Times New Roman" w:hAnsi="Times New Roman" w:cs="Times New Roman"/>
        </w:rPr>
        <w:t xml:space="preserve">.1. Заявки на участие в закупке вскрываются </w:t>
      </w:r>
      <w:r w:rsidR="00592153">
        <w:rPr>
          <w:rFonts w:ascii="Times New Roman" w:hAnsi="Times New Roman" w:cs="Times New Roman"/>
        </w:rPr>
        <w:t>по истечении 3 рабочих дней с даты опубликования объявления</w:t>
      </w:r>
      <w:r>
        <w:rPr>
          <w:rFonts w:ascii="Times New Roman" w:hAnsi="Times New Roman" w:cs="Times New Roman"/>
        </w:rPr>
        <w:t>.</w:t>
      </w:r>
    </w:p>
    <w:p w:rsidR="00766B69" w:rsidRPr="00766B69" w:rsidRDefault="00766B69" w:rsidP="00766B69">
      <w:pPr>
        <w:tabs>
          <w:tab w:val="left" w:pos="284"/>
        </w:tabs>
        <w:spacing w:after="0" w:line="240" w:lineRule="auto"/>
        <w:jc w:val="both"/>
        <w:rPr>
          <w:rFonts w:ascii="Times New Roman" w:hAnsi="Times New Roman" w:cs="Times New Roman"/>
        </w:rPr>
      </w:pPr>
      <w:r>
        <w:rPr>
          <w:rFonts w:ascii="Times New Roman" w:hAnsi="Times New Roman" w:cs="Times New Roman"/>
        </w:rPr>
        <w:t>4</w:t>
      </w:r>
      <w:r w:rsidRPr="00766B69">
        <w:rPr>
          <w:rFonts w:ascii="Times New Roman" w:hAnsi="Times New Roman" w:cs="Times New Roman"/>
        </w:rPr>
        <w:t xml:space="preserve">.2. Заявка на участие в закупках вскрывается также в случае, если на </w:t>
      </w:r>
      <w:r>
        <w:rPr>
          <w:rFonts w:ascii="Times New Roman" w:hAnsi="Times New Roman" w:cs="Times New Roman"/>
        </w:rPr>
        <w:t xml:space="preserve">закупку </w:t>
      </w:r>
      <w:r w:rsidRPr="00766B69">
        <w:rPr>
          <w:rFonts w:ascii="Times New Roman" w:hAnsi="Times New Roman" w:cs="Times New Roman"/>
        </w:rPr>
        <w:t>представлена только 1 (одна) заявка на участие и</w:t>
      </w:r>
      <w:r w:rsidR="00592153">
        <w:rPr>
          <w:rFonts w:ascii="Times New Roman" w:hAnsi="Times New Roman" w:cs="Times New Roman"/>
        </w:rPr>
        <w:t xml:space="preserve"> </w:t>
      </w:r>
      <w:r w:rsidRPr="00766B69">
        <w:rPr>
          <w:rFonts w:ascii="Times New Roman" w:hAnsi="Times New Roman" w:cs="Times New Roman"/>
        </w:rPr>
        <w:t xml:space="preserve">рассматривается на соответствие требованиям </w:t>
      </w:r>
      <w:r w:rsidR="00FA63A8">
        <w:rPr>
          <w:rFonts w:ascii="Times New Roman" w:hAnsi="Times New Roman" w:cs="Times New Roman"/>
        </w:rPr>
        <w:t>объявления о закупке</w:t>
      </w:r>
      <w:r w:rsidRPr="00766B69">
        <w:rPr>
          <w:rFonts w:ascii="Times New Roman" w:hAnsi="Times New Roman" w:cs="Times New Roman"/>
        </w:rPr>
        <w:t>.</w:t>
      </w:r>
    </w:p>
    <w:p w:rsidR="000D06E4" w:rsidRDefault="00766B69" w:rsidP="00766B69">
      <w:pPr>
        <w:tabs>
          <w:tab w:val="left" w:pos="284"/>
        </w:tabs>
        <w:spacing w:after="0" w:line="240" w:lineRule="auto"/>
        <w:jc w:val="both"/>
        <w:rPr>
          <w:rFonts w:ascii="Times New Roman" w:hAnsi="Times New Roman" w:cs="Times New Roman"/>
        </w:rPr>
      </w:pPr>
      <w:r>
        <w:rPr>
          <w:rFonts w:ascii="Times New Roman" w:hAnsi="Times New Roman" w:cs="Times New Roman"/>
        </w:rPr>
        <w:t>4</w:t>
      </w:r>
      <w:r w:rsidRPr="00766B69">
        <w:rPr>
          <w:rFonts w:ascii="Times New Roman" w:hAnsi="Times New Roman" w:cs="Times New Roman"/>
        </w:rPr>
        <w:t>.</w:t>
      </w:r>
      <w:r>
        <w:rPr>
          <w:rFonts w:ascii="Times New Roman" w:hAnsi="Times New Roman" w:cs="Times New Roman"/>
        </w:rPr>
        <w:t>3</w:t>
      </w:r>
      <w:r w:rsidRPr="00766B69">
        <w:rPr>
          <w:rFonts w:ascii="Times New Roman" w:hAnsi="Times New Roman" w:cs="Times New Roman"/>
        </w:rPr>
        <w:t xml:space="preserve"> В случае, если до даты и времени вскрытия не поступило ни о</w:t>
      </w:r>
      <w:r>
        <w:rPr>
          <w:rFonts w:ascii="Times New Roman" w:hAnsi="Times New Roman" w:cs="Times New Roman"/>
        </w:rPr>
        <w:t>дной заявки на участие</w:t>
      </w:r>
      <w:r w:rsidRPr="00766B69">
        <w:rPr>
          <w:rFonts w:ascii="Times New Roman" w:hAnsi="Times New Roman" w:cs="Times New Roman"/>
        </w:rPr>
        <w:t xml:space="preserve">, закупки </w:t>
      </w:r>
      <w:r>
        <w:rPr>
          <w:rFonts w:ascii="Times New Roman" w:hAnsi="Times New Roman" w:cs="Times New Roman"/>
        </w:rPr>
        <w:t>признаются несостоявшимися.</w:t>
      </w:r>
    </w:p>
    <w:p w:rsidR="00766B69" w:rsidRDefault="00766B69" w:rsidP="00766B69">
      <w:pPr>
        <w:tabs>
          <w:tab w:val="left" w:pos="284"/>
        </w:tabs>
        <w:spacing w:after="0" w:line="240" w:lineRule="auto"/>
        <w:jc w:val="both"/>
        <w:rPr>
          <w:rFonts w:ascii="Times New Roman" w:hAnsi="Times New Roman" w:cs="Times New Roman"/>
        </w:rPr>
      </w:pPr>
    </w:p>
    <w:p w:rsidR="00766B69" w:rsidRPr="008653E7" w:rsidRDefault="008653E7" w:rsidP="008653E7">
      <w:pPr>
        <w:spacing w:after="0"/>
        <w:rPr>
          <w:rFonts w:ascii="Times New Roman" w:hAnsi="Times New Roman" w:cs="Times New Roman"/>
          <w:b/>
        </w:rPr>
      </w:pPr>
      <w:r>
        <w:rPr>
          <w:rFonts w:ascii="Times New Roman" w:hAnsi="Times New Roman" w:cs="Times New Roman"/>
          <w:b/>
        </w:rPr>
        <w:t>5</w:t>
      </w:r>
      <w:r w:rsidR="00592153">
        <w:rPr>
          <w:rFonts w:ascii="Times New Roman" w:hAnsi="Times New Roman" w:cs="Times New Roman"/>
          <w:b/>
        </w:rPr>
        <w:t xml:space="preserve">. Порядок рассмотрения </w:t>
      </w:r>
      <w:r w:rsidR="00766B69" w:rsidRPr="008653E7">
        <w:rPr>
          <w:rFonts w:ascii="Times New Roman" w:hAnsi="Times New Roman" w:cs="Times New Roman"/>
          <w:b/>
        </w:rPr>
        <w:t xml:space="preserve">заявок на участие в </w:t>
      </w:r>
      <w:r>
        <w:rPr>
          <w:rFonts w:ascii="Times New Roman" w:hAnsi="Times New Roman" w:cs="Times New Roman"/>
          <w:b/>
        </w:rPr>
        <w:t>закупке</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.1. </w:t>
      </w:r>
      <w:r w:rsidR="006F3002">
        <w:rPr>
          <w:rFonts w:ascii="Times New Roman" w:hAnsi="Times New Roman" w:cs="Times New Roman"/>
        </w:rPr>
        <w:t xml:space="preserve">Заявки на участие в </w:t>
      </w:r>
      <w:r w:rsidR="00766B69" w:rsidRPr="008653E7">
        <w:rPr>
          <w:rFonts w:ascii="Times New Roman" w:hAnsi="Times New Roman" w:cs="Times New Roman"/>
        </w:rPr>
        <w:t xml:space="preserve">закупке рассматриваются на предмет соответствия заявок требованиям </w:t>
      </w:r>
      <w:r w:rsidR="00592153">
        <w:rPr>
          <w:rFonts w:ascii="Times New Roman" w:hAnsi="Times New Roman" w:cs="Times New Roman"/>
        </w:rPr>
        <w:t>объявления о закупке</w:t>
      </w:r>
      <w:r w:rsidR="00766B69" w:rsidRPr="008653E7">
        <w:rPr>
          <w:rFonts w:ascii="Times New Roman" w:hAnsi="Times New Roman" w:cs="Times New Roman"/>
        </w:rPr>
        <w:t>.</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.2 </w:t>
      </w:r>
      <w:r w:rsidR="0073799E">
        <w:rPr>
          <w:rFonts w:ascii="Times New Roman" w:hAnsi="Times New Roman" w:cs="Times New Roman"/>
        </w:rPr>
        <w:t>Р</w:t>
      </w:r>
      <w:r w:rsidR="00766B69" w:rsidRPr="008653E7">
        <w:rPr>
          <w:rFonts w:ascii="Times New Roman" w:hAnsi="Times New Roman" w:cs="Times New Roman"/>
        </w:rPr>
        <w:t>ассмотрение заявок</w:t>
      </w:r>
      <w:r w:rsidR="0073799E">
        <w:rPr>
          <w:rFonts w:ascii="Times New Roman" w:hAnsi="Times New Roman" w:cs="Times New Roman"/>
        </w:rPr>
        <w:t xml:space="preserve"> осуществляется</w:t>
      </w:r>
      <w:r w:rsidR="00766B69" w:rsidRPr="008653E7">
        <w:rPr>
          <w:rFonts w:ascii="Times New Roman" w:hAnsi="Times New Roman" w:cs="Times New Roman"/>
        </w:rPr>
        <w:t xml:space="preserve"> в срок, не более </w:t>
      </w:r>
      <w:r>
        <w:rPr>
          <w:rFonts w:ascii="Times New Roman" w:hAnsi="Times New Roman" w:cs="Times New Roman"/>
        </w:rPr>
        <w:t>2</w:t>
      </w:r>
      <w:r w:rsidR="00766B69" w:rsidRPr="008653E7">
        <w:rPr>
          <w:rFonts w:ascii="Times New Roman" w:hAnsi="Times New Roman" w:cs="Times New Roman"/>
        </w:rPr>
        <w:t xml:space="preserve"> (</w:t>
      </w:r>
      <w:r>
        <w:rPr>
          <w:rFonts w:ascii="Times New Roman" w:hAnsi="Times New Roman" w:cs="Times New Roman"/>
        </w:rPr>
        <w:t>двух</w:t>
      </w:r>
      <w:r w:rsidR="00766B69" w:rsidRPr="008653E7">
        <w:rPr>
          <w:rFonts w:ascii="Times New Roman" w:hAnsi="Times New Roman" w:cs="Times New Roman"/>
        </w:rPr>
        <w:t xml:space="preserve">) рабочих дней со дня вскрытия заявок на участие в закупке. </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.3. При рассмотрении Заявок </w:t>
      </w:r>
      <w:r>
        <w:rPr>
          <w:rFonts w:ascii="Times New Roman" w:hAnsi="Times New Roman" w:cs="Times New Roman"/>
        </w:rPr>
        <w:t>Заказчик</w:t>
      </w:r>
      <w:r w:rsidR="00766B69" w:rsidRPr="008653E7">
        <w:rPr>
          <w:rFonts w:ascii="Times New Roman" w:hAnsi="Times New Roman" w:cs="Times New Roman"/>
        </w:rPr>
        <w:t xml:space="preserve"> вправе с целью уточнения сведений, содержащихся в заявках, запросить необходимую информацию у соответствующих государственных органов,</w:t>
      </w:r>
      <w:r>
        <w:rPr>
          <w:rFonts w:ascii="Times New Roman" w:hAnsi="Times New Roman" w:cs="Times New Roman"/>
        </w:rPr>
        <w:t xml:space="preserve"> </w:t>
      </w:r>
      <w:r w:rsidR="00766B69" w:rsidRPr="008653E7">
        <w:rPr>
          <w:rFonts w:ascii="Times New Roman" w:hAnsi="Times New Roman" w:cs="Times New Roman"/>
        </w:rPr>
        <w:t>физических и юридических лиц.</w:t>
      </w:r>
      <w:r w:rsidR="00ED1995">
        <w:rPr>
          <w:rFonts w:ascii="Times New Roman" w:hAnsi="Times New Roman" w:cs="Times New Roman"/>
        </w:rPr>
        <w:t xml:space="preserve"> </w:t>
      </w:r>
      <w:r w:rsidR="00766B69" w:rsidRPr="008653E7">
        <w:rPr>
          <w:rFonts w:ascii="Times New Roman" w:hAnsi="Times New Roman" w:cs="Times New Roman"/>
        </w:rPr>
        <w:t>В случае направления запроса срок рассмотрения заявок дополнительно продлевается соразмерно сроку получения информации, но не более чем на 20 (двадцать) рабочих дней.</w:t>
      </w:r>
    </w:p>
    <w:p w:rsidR="00766B69" w:rsidRPr="008653E7" w:rsidRDefault="008653E7"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w:t>
      </w:r>
      <w:r w:rsidR="00766B69" w:rsidRPr="008653E7">
        <w:rPr>
          <w:rFonts w:ascii="Times New Roman" w:hAnsi="Times New Roman" w:cs="Times New Roman"/>
        </w:rPr>
        <w:t xml:space="preserve">.4. В случае отсутствия у </w:t>
      </w:r>
      <w:r>
        <w:rPr>
          <w:rFonts w:ascii="Times New Roman" w:hAnsi="Times New Roman" w:cs="Times New Roman"/>
        </w:rPr>
        <w:t>Заказчика</w:t>
      </w:r>
      <w:r w:rsidR="00766B69" w:rsidRPr="008653E7">
        <w:rPr>
          <w:rFonts w:ascii="Times New Roman" w:hAnsi="Times New Roman" w:cs="Times New Roman"/>
        </w:rPr>
        <w:t xml:space="preserve"> замечаний к содержанию заявок на участие в закупке формируется протокол итогов.</w:t>
      </w:r>
    </w:p>
    <w:p w:rsidR="00766B69" w:rsidRPr="008653E7" w:rsidRDefault="00966343"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5.5</w:t>
      </w:r>
      <w:r w:rsidR="00766B69" w:rsidRPr="008653E7">
        <w:rPr>
          <w:rFonts w:ascii="Times New Roman" w:hAnsi="Times New Roman" w:cs="Times New Roman"/>
        </w:rPr>
        <w:t xml:space="preserve">. </w:t>
      </w:r>
      <w:r>
        <w:rPr>
          <w:rFonts w:ascii="Times New Roman" w:hAnsi="Times New Roman" w:cs="Times New Roman"/>
        </w:rPr>
        <w:t>Заказчик</w:t>
      </w:r>
      <w:r w:rsidR="00766B69" w:rsidRPr="008653E7">
        <w:rPr>
          <w:rFonts w:ascii="Times New Roman" w:hAnsi="Times New Roman" w:cs="Times New Roman"/>
        </w:rPr>
        <w:t xml:space="preserve"> отклоняет заявку потенциального поставщика в следующих случаях:</w:t>
      </w:r>
    </w:p>
    <w:p w:rsidR="008653E7" w:rsidRPr="008653E7" w:rsidRDefault="00766B69"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1) Признания заявки на участие в закупке несоответствующей требованиям </w:t>
      </w:r>
      <w:r w:rsidR="00592153">
        <w:rPr>
          <w:rFonts w:ascii="Times New Roman" w:hAnsi="Times New Roman" w:cs="Times New Roman"/>
        </w:rPr>
        <w:t>объявления о закупке</w:t>
      </w:r>
      <w:r w:rsidRPr="008653E7">
        <w:rPr>
          <w:rFonts w:ascii="Times New Roman" w:hAnsi="Times New Roman" w:cs="Times New Roman"/>
        </w:rPr>
        <w:t xml:space="preserve">, за исключением случаев, несоответствия технической </w:t>
      </w:r>
      <w:r w:rsidR="00966343" w:rsidRPr="008653E7">
        <w:rPr>
          <w:rFonts w:ascii="Times New Roman" w:hAnsi="Times New Roman" w:cs="Times New Roman"/>
        </w:rPr>
        <w:t>спецификации,</w:t>
      </w:r>
      <w:r w:rsidR="008653E7" w:rsidRPr="008653E7">
        <w:rPr>
          <w:rFonts w:ascii="Times New Roman" w:hAnsi="Times New Roman" w:cs="Times New Roman"/>
        </w:rPr>
        <w:t xml:space="preserve"> когда потенциальный поставщик предлагает лучшие условия выполнения </w:t>
      </w:r>
      <w:r w:rsidR="00966343" w:rsidRPr="008653E7">
        <w:rPr>
          <w:rFonts w:ascii="Times New Roman" w:hAnsi="Times New Roman" w:cs="Times New Roman"/>
        </w:rPr>
        <w:t>работ,</w:t>
      </w:r>
      <w:r w:rsidR="008653E7" w:rsidRPr="008653E7">
        <w:rPr>
          <w:rFonts w:ascii="Times New Roman" w:hAnsi="Times New Roman" w:cs="Times New Roman"/>
        </w:rPr>
        <w:t xml:space="preserve"> а также лучшие характеристики закупаемых</w:t>
      </w:r>
      <w:r w:rsidR="00966343">
        <w:rPr>
          <w:rFonts w:ascii="Times New Roman" w:hAnsi="Times New Roman" w:cs="Times New Roman"/>
        </w:rPr>
        <w:t>, работ</w:t>
      </w:r>
      <w:r w:rsidR="008653E7" w:rsidRPr="008653E7">
        <w:rPr>
          <w:rFonts w:ascii="Times New Roman" w:hAnsi="Times New Roman" w:cs="Times New Roman"/>
        </w:rPr>
        <w:t>;</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2) Если потенциа</w:t>
      </w:r>
      <w:r w:rsidR="007C1381">
        <w:rPr>
          <w:rFonts w:ascii="Times New Roman" w:hAnsi="Times New Roman" w:cs="Times New Roman"/>
        </w:rPr>
        <w:t>льный поставщик является аффили</w:t>
      </w:r>
      <w:r w:rsidRPr="008653E7">
        <w:rPr>
          <w:rFonts w:ascii="Times New Roman" w:hAnsi="Times New Roman" w:cs="Times New Roman"/>
        </w:rPr>
        <w:t>рованным лицом другого потенциального поставщика, подав</w:t>
      </w:r>
      <w:r w:rsidR="00966343">
        <w:rPr>
          <w:rFonts w:ascii="Times New Roman" w:hAnsi="Times New Roman" w:cs="Times New Roman"/>
        </w:rPr>
        <w:t>шего заявку на участие в данной закупке</w:t>
      </w:r>
      <w:r w:rsidRPr="008653E7">
        <w:rPr>
          <w:rFonts w:ascii="Times New Roman" w:hAnsi="Times New Roman" w:cs="Times New Roman"/>
        </w:rPr>
        <w:t>;</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3) Ценовое предложение потенциального поставщика превышает сумму, выделенную для закупки;</w:t>
      </w:r>
    </w:p>
    <w:p w:rsidR="00592153" w:rsidRPr="008653E7" w:rsidRDefault="008653E7" w:rsidP="00592153">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4) Ценовое предложение потенциального поставщика признано </w:t>
      </w:r>
      <w:r w:rsidR="00966343">
        <w:rPr>
          <w:rFonts w:ascii="Times New Roman" w:hAnsi="Times New Roman" w:cs="Times New Roman"/>
        </w:rPr>
        <w:t>Заказчиком</w:t>
      </w:r>
      <w:r w:rsidR="00592153">
        <w:rPr>
          <w:rFonts w:ascii="Times New Roman" w:hAnsi="Times New Roman" w:cs="Times New Roman"/>
        </w:rPr>
        <w:t xml:space="preserve"> демпинговым. </w:t>
      </w:r>
      <w:r w:rsidR="00592153" w:rsidRPr="008653E7">
        <w:rPr>
          <w:rFonts w:ascii="Times New Roman" w:hAnsi="Times New Roman" w:cs="Times New Roman"/>
        </w:rPr>
        <w:t>Ценовое предложение, демпинговым</w:t>
      </w:r>
      <w:r w:rsidR="00592153">
        <w:rPr>
          <w:rFonts w:ascii="Times New Roman" w:hAnsi="Times New Roman" w:cs="Times New Roman"/>
        </w:rPr>
        <w:t>,</w:t>
      </w:r>
      <w:r w:rsidR="00592153" w:rsidRPr="008653E7">
        <w:rPr>
          <w:rFonts w:ascii="Times New Roman" w:hAnsi="Times New Roman" w:cs="Times New Roman"/>
        </w:rPr>
        <w:t xml:space="preserve"> если оно более чем на </w:t>
      </w:r>
      <w:r w:rsidR="00145B4F">
        <w:rPr>
          <w:rFonts w:ascii="Times New Roman" w:hAnsi="Times New Roman" w:cs="Times New Roman"/>
          <w:lang w:val="kk-KZ"/>
        </w:rPr>
        <w:t>5</w:t>
      </w:r>
      <w:r w:rsidR="00AA655F">
        <w:rPr>
          <w:rFonts w:ascii="Times New Roman" w:hAnsi="Times New Roman" w:cs="Times New Roman"/>
        </w:rPr>
        <w:t xml:space="preserve"> (пять</w:t>
      </w:r>
      <w:r w:rsidR="00592153" w:rsidRPr="008653E7">
        <w:rPr>
          <w:rFonts w:ascii="Times New Roman" w:hAnsi="Times New Roman" w:cs="Times New Roman"/>
        </w:rPr>
        <w:t>) процентов ниже суммы, предусмотренной для закупки в плане закупок без учета НДС</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5) </w:t>
      </w:r>
      <w:r w:rsidR="0073799E">
        <w:rPr>
          <w:rFonts w:ascii="Times New Roman" w:hAnsi="Times New Roman" w:cs="Times New Roman"/>
        </w:rPr>
        <w:t>В</w:t>
      </w:r>
      <w:r w:rsidRPr="008653E7">
        <w:rPr>
          <w:rFonts w:ascii="Times New Roman" w:hAnsi="Times New Roman" w:cs="Times New Roman"/>
        </w:rPr>
        <w:t xml:space="preserve"> случаях, предусмотренных пунктом 1 статьи 31 Порядка.</w:t>
      </w:r>
    </w:p>
    <w:p w:rsidR="008653E7" w:rsidRPr="008653E7" w:rsidRDefault="008653E7" w:rsidP="008653E7">
      <w:pPr>
        <w:tabs>
          <w:tab w:val="left" w:pos="284"/>
        </w:tabs>
        <w:spacing w:after="0" w:line="240" w:lineRule="auto"/>
        <w:jc w:val="both"/>
        <w:rPr>
          <w:rFonts w:ascii="Times New Roman" w:hAnsi="Times New Roman" w:cs="Times New Roman"/>
        </w:rPr>
      </w:pPr>
      <w:r w:rsidRPr="008653E7">
        <w:rPr>
          <w:rFonts w:ascii="Times New Roman" w:hAnsi="Times New Roman" w:cs="Times New Roman"/>
        </w:rPr>
        <w:t xml:space="preserve">Указанные основания для отклонения заявок на участие </w:t>
      </w:r>
      <w:r w:rsidR="00966343">
        <w:rPr>
          <w:rFonts w:ascii="Times New Roman" w:hAnsi="Times New Roman" w:cs="Times New Roman"/>
        </w:rPr>
        <w:t>в закупе</w:t>
      </w:r>
      <w:r w:rsidRPr="008653E7">
        <w:rPr>
          <w:rFonts w:ascii="Times New Roman" w:hAnsi="Times New Roman" w:cs="Times New Roman"/>
        </w:rPr>
        <w:t xml:space="preserve"> потенциальных поставщиков являются исчерпывающими.</w:t>
      </w:r>
    </w:p>
    <w:p w:rsidR="00592153" w:rsidRDefault="00966343"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5.7</w:t>
      </w:r>
      <w:r w:rsidR="008653E7" w:rsidRPr="008653E7">
        <w:rPr>
          <w:rFonts w:ascii="Times New Roman" w:hAnsi="Times New Roman" w:cs="Times New Roman"/>
        </w:rPr>
        <w:t xml:space="preserve">. Не отклоненные Заявки оцениваются и сопоставляются согласно </w:t>
      </w:r>
      <w:r w:rsidR="00592153">
        <w:rPr>
          <w:rFonts w:ascii="Times New Roman" w:hAnsi="Times New Roman" w:cs="Times New Roman"/>
        </w:rPr>
        <w:t>условиям</w:t>
      </w:r>
      <w:r w:rsidR="008653E7" w:rsidRPr="008653E7">
        <w:rPr>
          <w:rFonts w:ascii="Times New Roman" w:hAnsi="Times New Roman" w:cs="Times New Roman"/>
        </w:rPr>
        <w:t>, содержащимся в настояще</w:t>
      </w:r>
      <w:r w:rsidR="00592153">
        <w:rPr>
          <w:rFonts w:ascii="Times New Roman" w:hAnsi="Times New Roman" w:cs="Times New Roman"/>
        </w:rPr>
        <w:t>м</w:t>
      </w:r>
      <w:r w:rsidR="008653E7" w:rsidRPr="008653E7">
        <w:rPr>
          <w:rFonts w:ascii="Times New Roman" w:hAnsi="Times New Roman" w:cs="Times New Roman"/>
        </w:rPr>
        <w:t xml:space="preserve"> </w:t>
      </w:r>
      <w:r w:rsidR="00592153">
        <w:rPr>
          <w:rFonts w:ascii="Times New Roman" w:hAnsi="Times New Roman" w:cs="Times New Roman"/>
        </w:rPr>
        <w:t>объявлении о закупках</w:t>
      </w:r>
      <w:r w:rsidR="008653E7" w:rsidRPr="008653E7">
        <w:rPr>
          <w:rFonts w:ascii="Times New Roman" w:hAnsi="Times New Roman" w:cs="Times New Roman"/>
        </w:rPr>
        <w:t xml:space="preserve">. </w:t>
      </w:r>
    </w:p>
    <w:p w:rsidR="008653E7" w:rsidRDefault="00592153" w:rsidP="008653E7">
      <w:pPr>
        <w:tabs>
          <w:tab w:val="left" w:pos="284"/>
        </w:tabs>
        <w:spacing w:after="0" w:line="240" w:lineRule="auto"/>
        <w:jc w:val="both"/>
        <w:rPr>
          <w:rFonts w:ascii="Times New Roman" w:hAnsi="Times New Roman" w:cs="Times New Roman"/>
        </w:rPr>
      </w:pPr>
      <w:r>
        <w:rPr>
          <w:rFonts w:ascii="Times New Roman" w:hAnsi="Times New Roman" w:cs="Times New Roman"/>
        </w:rPr>
        <w:t xml:space="preserve">5.8. </w:t>
      </w:r>
      <w:r w:rsidR="008653E7" w:rsidRPr="008653E7">
        <w:rPr>
          <w:rFonts w:ascii="Times New Roman" w:hAnsi="Times New Roman" w:cs="Times New Roman"/>
        </w:rPr>
        <w:t xml:space="preserve">Победитель </w:t>
      </w:r>
      <w:r w:rsidR="00966343">
        <w:rPr>
          <w:rFonts w:ascii="Times New Roman" w:hAnsi="Times New Roman" w:cs="Times New Roman"/>
        </w:rPr>
        <w:t>закупок</w:t>
      </w:r>
      <w:r w:rsidR="008653E7" w:rsidRPr="008653E7">
        <w:rPr>
          <w:rFonts w:ascii="Times New Roman" w:hAnsi="Times New Roman" w:cs="Times New Roman"/>
        </w:rPr>
        <w:t xml:space="preserve"> определяется на основе наименьшей цены</w:t>
      </w:r>
      <w:r>
        <w:rPr>
          <w:rFonts w:ascii="Times New Roman" w:hAnsi="Times New Roman" w:cs="Times New Roman"/>
        </w:rPr>
        <w:t>.</w:t>
      </w:r>
    </w:p>
    <w:p w:rsidR="002B09B7" w:rsidRPr="002B09B7" w:rsidRDefault="002B09B7" w:rsidP="002B09B7">
      <w:pPr>
        <w:tabs>
          <w:tab w:val="left" w:pos="284"/>
        </w:tabs>
        <w:spacing w:after="0" w:line="240" w:lineRule="auto"/>
        <w:jc w:val="both"/>
        <w:rPr>
          <w:rFonts w:ascii="Times New Roman" w:hAnsi="Times New Roman" w:cs="Times New Roman"/>
        </w:rPr>
      </w:pPr>
      <w:r>
        <w:rPr>
          <w:rFonts w:ascii="Times New Roman" w:hAnsi="Times New Roman" w:cs="Times New Roman"/>
        </w:rPr>
        <w:t xml:space="preserve">5.9. </w:t>
      </w:r>
      <w:r w:rsidRPr="002B09B7">
        <w:rPr>
          <w:rFonts w:ascii="Times New Roman" w:hAnsi="Times New Roman" w:cs="Times New Roman"/>
        </w:rPr>
        <w:t>При равенстве наименьших цен</w:t>
      </w:r>
      <w:r w:rsidR="00ED1995">
        <w:rPr>
          <w:rFonts w:ascii="Times New Roman" w:hAnsi="Times New Roman" w:cs="Times New Roman"/>
        </w:rPr>
        <w:t>,</w:t>
      </w:r>
      <w:r w:rsidRPr="002B09B7">
        <w:rPr>
          <w:rFonts w:ascii="Times New Roman" w:hAnsi="Times New Roman" w:cs="Times New Roman"/>
        </w:rPr>
        <w:t xml:space="preserve"> </w:t>
      </w:r>
      <w:r>
        <w:rPr>
          <w:rFonts w:ascii="Times New Roman" w:hAnsi="Times New Roman" w:cs="Times New Roman"/>
        </w:rPr>
        <w:t>победителем признается, п</w:t>
      </w:r>
      <w:r w:rsidRPr="002B09B7">
        <w:rPr>
          <w:rFonts w:ascii="Times New Roman" w:hAnsi="Times New Roman" w:cs="Times New Roman"/>
        </w:rPr>
        <w:t>отенциальный поставщик, ранее предоставивший ценовое предложение.</w:t>
      </w:r>
    </w:p>
    <w:p w:rsidR="0073799E" w:rsidRDefault="0073799E" w:rsidP="002B09B7">
      <w:pPr>
        <w:tabs>
          <w:tab w:val="left" w:pos="284"/>
        </w:tabs>
        <w:spacing w:after="0" w:line="240" w:lineRule="auto"/>
        <w:jc w:val="both"/>
        <w:rPr>
          <w:rFonts w:ascii="Times New Roman" w:hAnsi="Times New Roman" w:cs="Times New Roman"/>
        </w:rPr>
      </w:pPr>
    </w:p>
    <w:p w:rsidR="00CF0A9A" w:rsidRPr="00CF0A9A" w:rsidRDefault="006F3002" w:rsidP="0073799E">
      <w:pPr>
        <w:spacing w:after="0" w:line="240" w:lineRule="auto"/>
        <w:rPr>
          <w:rFonts w:ascii="Times New Roman" w:hAnsi="Times New Roman" w:cs="Times New Roman"/>
          <w:b/>
        </w:rPr>
      </w:pPr>
      <w:r>
        <w:rPr>
          <w:rFonts w:ascii="Times New Roman" w:hAnsi="Times New Roman" w:cs="Times New Roman"/>
          <w:b/>
        </w:rPr>
        <w:t>6</w:t>
      </w:r>
      <w:r w:rsidR="0073799E">
        <w:rPr>
          <w:rFonts w:ascii="Times New Roman" w:hAnsi="Times New Roman" w:cs="Times New Roman"/>
          <w:b/>
        </w:rPr>
        <w:t xml:space="preserve">. </w:t>
      </w:r>
      <w:r w:rsidR="00CF0A9A" w:rsidRPr="00CF0A9A">
        <w:rPr>
          <w:rFonts w:ascii="Times New Roman" w:hAnsi="Times New Roman" w:cs="Times New Roman"/>
          <w:b/>
        </w:rPr>
        <w:t>Дополнительные сведения</w:t>
      </w:r>
    </w:p>
    <w:p w:rsidR="00CF0A9A" w:rsidRDefault="006F3002" w:rsidP="00CF0A9A">
      <w:pPr>
        <w:spacing w:after="0" w:line="240" w:lineRule="auto"/>
        <w:jc w:val="both"/>
        <w:rPr>
          <w:rFonts w:ascii="Times New Roman" w:hAnsi="Times New Roman" w:cs="Times New Roman"/>
        </w:rPr>
      </w:pPr>
      <w:r>
        <w:rPr>
          <w:rFonts w:ascii="Times New Roman" w:hAnsi="Times New Roman" w:cs="Times New Roman"/>
        </w:rPr>
        <w:t>6</w:t>
      </w:r>
      <w:r w:rsidR="007D3D5B">
        <w:rPr>
          <w:rFonts w:ascii="Times New Roman" w:hAnsi="Times New Roman" w:cs="Times New Roman"/>
        </w:rPr>
        <w:t xml:space="preserve">.1. </w:t>
      </w:r>
      <w:r w:rsidR="00CF0A9A" w:rsidRPr="00CF0A9A">
        <w:rPr>
          <w:rFonts w:ascii="Times New Roman" w:hAnsi="Times New Roman" w:cs="Times New Roman"/>
        </w:rPr>
        <w:t>Дополнительную информацию можно получить обратившись к Заказчику посредством запроса официальн</w:t>
      </w:r>
      <w:r w:rsidR="00CF0A9A">
        <w:rPr>
          <w:rFonts w:ascii="Times New Roman" w:hAnsi="Times New Roman" w:cs="Times New Roman"/>
        </w:rPr>
        <w:t xml:space="preserve">ым письмом на электронную почту </w:t>
      </w:r>
      <w:r w:rsidR="00CF0A9A" w:rsidRPr="00CF0A9A">
        <w:rPr>
          <w:rFonts w:ascii="Times New Roman" w:hAnsi="Times New Roman" w:cs="Times New Roman"/>
        </w:rPr>
        <w:t>tzhs_aktobe@mail.ru либо по телефон</w:t>
      </w:r>
      <w:r w:rsidR="00EF24F5">
        <w:rPr>
          <w:rFonts w:ascii="Times New Roman" w:hAnsi="Times New Roman" w:cs="Times New Roman"/>
        </w:rPr>
        <w:t>ам</w:t>
      </w:r>
      <w:r w:rsidR="00CF0A9A" w:rsidRPr="00CF0A9A">
        <w:rPr>
          <w:rFonts w:ascii="Times New Roman" w:hAnsi="Times New Roman" w:cs="Times New Roman"/>
        </w:rPr>
        <w:t xml:space="preserve"> </w:t>
      </w:r>
      <w:r w:rsidR="00EF24F5" w:rsidRPr="00EF24F5">
        <w:rPr>
          <w:rFonts w:ascii="Times New Roman" w:hAnsi="Times New Roman" w:cs="Times New Roman"/>
        </w:rPr>
        <w:t>8 (7132) 21-13-97</w:t>
      </w:r>
      <w:r w:rsidR="00EF24F5">
        <w:rPr>
          <w:rFonts w:ascii="Times New Roman" w:hAnsi="Times New Roman" w:cs="Times New Roman"/>
        </w:rPr>
        <w:t>,</w:t>
      </w:r>
      <w:r w:rsidR="00EF24F5" w:rsidRPr="00EF24F5">
        <w:rPr>
          <w:rFonts w:ascii="Times New Roman" w:hAnsi="Times New Roman" w:cs="Times New Roman"/>
        </w:rPr>
        <w:t xml:space="preserve"> </w:t>
      </w:r>
      <w:r w:rsidR="00CF0A9A" w:rsidRPr="00CF0A9A">
        <w:rPr>
          <w:rFonts w:ascii="Times New Roman" w:hAnsi="Times New Roman" w:cs="Times New Roman"/>
        </w:rPr>
        <w:t>8</w:t>
      </w:r>
      <w:r w:rsidR="00CF0A9A">
        <w:rPr>
          <w:rFonts w:ascii="Times New Roman" w:hAnsi="Times New Roman" w:cs="Times New Roman"/>
        </w:rPr>
        <w:t xml:space="preserve"> </w:t>
      </w:r>
      <w:r w:rsidR="00CF0A9A" w:rsidRPr="00CF0A9A">
        <w:rPr>
          <w:rFonts w:ascii="Times New Roman" w:hAnsi="Times New Roman" w:cs="Times New Roman"/>
        </w:rPr>
        <w:t>(713</w:t>
      </w:r>
      <w:r w:rsidR="00EF24F5">
        <w:rPr>
          <w:rFonts w:ascii="Times New Roman" w:hAnsi="Times New Roman" w:cs="Times New Roman"/>
        </w:rPr>
        <w:t>)2</w:t>
      </w:r>
      <w:r w:rsidR="00CF0A9A" w:rsidRPr="00CF0A9A">
        <w:rPr>
          <w:rFonts w:ascii="Times New Roman" w:hAnsi="Times New Roman" w:cs="Times New Roman"/>
        </w:rPr>
        <w:t>97-63-33.</w:t>
      </w:r>
    </w:p>
    <w:p w:rsidR="007D3D5B" w:rsidRDefault="007D3D5B" w:rsidP="00CF0A9A">
      <w:pPr>
        <w:spacing w:after="0" w:line="240" w:lineRule="auto"/>
        <w:jc w:val="both"/>
        <w:rPr>
          <w:rFonts w:ascii="Times New Roman" w:hAnsi="Times New Roman" w:cs="Times New Roman"/>
        </w:rPr>
      </w:pPr>
    </w:p>
    <w:p w:rsidR="007D3D5B" w:rsidRDefault="007D3D5B" w:rsidP="00CF0A9A">
      <w:pPr>
        <w:spacing w:after="0" w:line="240" w:lineRule="auto"/>
        <w:jc w:val="both"/>
        <w:rPr>
          <w:rFonts w:ascii="Times New Roman" w:hAnsi="Times New Roman" w:cs="Times New Roman"/>
        </w:rPr>
      </w:pPr>
    </w:p>
    <w:p w:rsidR="007D3D5B" w:rsidRPr="002959D8" w:rsidRDefault="007D3D5B" w:rsidP="002959D8">
      <w:pPr>
        <w:pStyle w:val="a4"/>
        <w:numPr>
          <w:ilvl w:val="0"/>
          <w:numId w:val="5"/>
        </w:numPr>
        <w:tabs>
          <w:tab w:val="left" w:pos="284"/>
        </w:tabs>
        <w:spacing w:after="0" w:line="240" w:lineRule="auto"/>
        <w:ind w:left="0" w:firstLine="0"/>
        <w:jc w:val="both"/>
        <w:rPr>
          <w:rFonts w:ascii="Times New Roman" w:hAnsi="Times New Roman" w:cs="Times New Roman"/>
          <w:sz w:val="16"/>
          <w:szCs w:val="16"/>
        </w:rPr>
      </w:pPr>
      <w:bookmarkStart w:id="1" w:name="_Toc432008221"/>
      <w:r w:rsidRPr="002959D8">
        <w:rPr>
          <w:rFonts w:ascii="Times New Roman" w:hAnsi="Times New Roman" w:cs="Times New Roman"/>
          <w:sz w:val="16"/>
          <w:szCs w:val="16"/>
        </w:rPr>
        <w:t xml:space="preserve">- Порядок осуществления закупок </w:t>
      </w:r>
      <w:bookmarkEnd w:id="1"/>
      <w:r w:rsidRPr="002959D8">
        <w:rPr>
          <w:rFonts w:ascii="Times New Roman" w:hAnsi="Times New Roman" w:cs="Times New Roman"/>
          <w:sz w:val="16"/>
          <w:szCs w:val="16"/>
        </w:rPr>
        <w:t>акционерным обществом «Фонд национального благосостояния «</w:t>
      </w:r>
      <w:proofErr w:type="spellStart"/>
      <w:r w:rsidRPr="002959D8">
        <w:rPr>
          <w:rFonts w:ascii="Times New Roman" w:hAnsi="Times New Roman" w:cs="Times New Roman"/>
          <w:sz w:val="16"/>
          <w:szCs w:val="16"/>
        </w:rPr>
        <w:t>Самрук-Қазына</w:t>
      </w:r>
      <w:proofErr w:type="spellEnd"/>
      <w:r w:rsidRPr="002959D8">
        <w:rPr>
          <w:rFonts w:ascii="Times New Roman" w:hAnsi="Times New Roman" w:cs="Times New Roman"/>
          <w:sz w:val="16"/>
          <w:szCs w:val="16"/>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2959D8">
        <w:rPr>
          <w:rFonts w:ascii="Times New Roman" w:hAnsi="Times New Roman" w:cs="Times New Roman"/>
          <w:sz w:val="16"/>
          <w:szCs w:val="16"/>
        </w:rPr>
        <w:t>Самрук-Қазына</w:t>
      </w:r>
      <w:proofErr w:type="spellEnd"/>
      <w:r w:rsidRPr="002959D8">
        <w:rPr>
          <w:rFonts w:ascii="Times New Roman" w:hAnsi="Times New Roman" w:cs="Times New Roman"/>
          <w:sz w:val="16"/>
          <w:szCs w:val="16"/>
        </w:rPr>
        <w:t>» на праве собственности или доверительного управления утвержденные решением Совета директоров АО «</w:t>
      </w:r>
      <w:proofErr w:type="spellStart"/>
      <w:r w:rsidRPr="002959D8">
        <w:rPr>
          <w:rFonts w:ascii="Times New Roman" w:hAnsi="Times New Roman" w:cs="Times New Roman"/>
          <w:sz w:val="16"/>
          <w:szCs w:val="16"/>
        </w:rPr>
        <w:t>Самрук-Қазына</w:t>
      </w:r>
      <w:proofErr w:type="spellEnd"/>
      <w:r w:rsidRPr="002959D8">
        <w:rPr>
          <w:rFonts w:ascii="Times New Roman" w:hAnsi="Times New Roman" w:cs="Times New Roman"/>
          <w:sz w:val="16"/>
          <w:szCs w:val="16"/>
        </w:rPr>
        <w:t>» от «3» марта 2022 года (Протокол №193).</w:t>
      </w:r>
    </w:p>
    <w:sectPr w:rsidR="007D3D5B" w:rsidRPr="002959D8" w:rsidSect="00ED1995">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E1D91"/>
    <w:multiLevelType w:val="hybridMultilevel"/>
    <w:tmpl w:val="D97E4C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F77B78"/>
    <w:multiLevelType w:val="hybridMultilevel"/>
    <w:tmpl w:val="9A5061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DE0D89"/>
    <w:multiLevelType w:val="hybridMultilevel"/>
    <w:tmpl w:val="4CDC0EE4"/>
    <w:lvl w:ilvl="0" w:tplc="C04CDB40">
      <w:start w:val="1"/>
      <w:numFmt w:val="bullet"/>
      <w:lvlText w:val=""/>
      <w:lvlJc w:val="left"/>
      <w:pPr>
        <w:ind w:left="720" w:hanging="360"/>
      </w:pPr>
      <w:rPr>
        <w:rFonts w:ascii="Symbol" w:hAnsi="Symbol" w:hint="default"/>
        <w:sz w:val="32"/>
        <w:szCs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0BD4A6C"/>
    <w:multiLevelType w:val="hybridMultilevel"/>
    <w:tmpl w:val="00481C34"/>
    <w:lvl w:ilvl="0" w:tplc="DF5679D2">
      <w:start w:val="5"/>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956511"/>
    <w:multiLevelType w:val="hybridMultilevel"/>
    <w:tmpl w:val="1C30DA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572"/>
    <w:rsid w:val="00006982"/>
    <w:rsid w:val="000C63A8"/>
    <w:rsid w:val="000D06E4"/>
    <w:rsid w:val="00121DAF"/>
    <w:rsid w:val="001437BF"/>
    <w:rsid w:val="00145B4F"/>
    <w:rsid w:val="00177175"/>
    <w:rsid w:val="002959D8"/>
    <w:rsid w:val="002B09B7"/>
    <w:rsid w:val="002E15E1"/>
    <w:rsid w:val="003D0547"/>
    <w:rsid w:val="003F60BC"/>
    <w:rsid w:val="00424BB5"/>
    <w:rsid w:val="005401DD"/>
    <w:rsid w:val="00571F41"/>
    <w:rsid w:val="00592153"/>
    <w:rsid w:val="005B2EC8"/>
    <w:rsid w:val="006E037E"/>
    <w:rsid w:val="006F3002"/>
    <w:rsid w:val="0073799E"/>
    <w:rsid w:val="00744508"/>
    <w:rsid w:val="00766B69"/>
    <w:rsid w:val="007C1381"/>
    <w:rsid w:val="007D3D5B"/>
    <w:rsid w:val="00830A70"/>
    <w:rsid w:val="008653E7"/>
    <w:rsid w:val="00966343"/>
    <w:rsid w:val="009D73F7"/>
    <w:rsid w:val="00AA655F"/>
    <w:rsid w:val="00BA4F5F"/>
    <w:rsid w:val="00C837CE"/>
    <w:rsid w:val="00CA2572"/>
    <w:rsid w:val="00CF037E"/>
    <w:rsid w:val="00CF0A9A"/>
    <w:rsid w:val="00CF0CA1"/>
    <w:rsid w:val="00D06C30"/>
    <w:rsid w:val="00D428EA"/>
    <w:rsid w:val="00DF3607"/>
    <w:rsid w:val="00E3008A"/>
    <w:rsid w:val="00E633D4"/>
    <w:rsid w:val="00E74504"/>
    <w:rsid w:val="00EC1EDE"/>
    <w:rsid w:val="00ED1995"/>
    <w:rsid w:val="00ED4363"/>
    <w:rsid w:val="00EF24F5"/>
    <w:rsid w:val="00F11B5A"/>
    <w:rsid w:val="00FA6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88C0"/>
  <w15:chartTrackingRefBased/>
  <w15:docId w15:val="{9A53B4C9-A607-47E2-9340-749F1400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3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0A70"/>
    <w:pPr>
      <w:ind w:left="720"/>
      <w:contextualSpacing/>
    </w:pPr>
  </w:style>
  <w:style w:type="character" w:styleId="a5">
    <w:name w:val="Hyperlink"/>
    <w:basedOn w:val="a0"/>
    <w:uiPriority w:val="99"/>
    <w:unhideWhenUsed/>
    <w:rsid w:val="007379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49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ailways.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1356</Words>
  <Characters>7733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ТАРАКОВ ӘЛИХАН</cp:lastModifiedBy>
  <cp:revision>3</cp:revision>
  <dcterms:created xsi:type="dcterms:W3CDTF">2024-09-30T13:03:00Z</dcterms:created>
  <dcterms:modified xsi:type="dcterms:W3CDTF">2024-10-01T04:09:00Z</dcterms:modified>
</cp:coreProperties>
</file>