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BF16FD" w:rsidRDefault="00F01D6D" w:rsidP="009937C0">
      <w:pPr>
        <w:jc w:val="center"/>
        <w:rPr>
          <w:b/>
          <w:sz w:val="26"/>
          <w:szCs w:val="26"/>
        </w:rPr>
      </w:pPr>
      <w:r w:rsidRPr="00BF16FD">
        <w:rPr>
          <w:b/>
          <w:sz w:val="26"/>
          <w:szCs w:val="26"/>
        </w:rPr>
        <w:t xml:space="preserve">Филиал </w:t>
      </w:r>
      <w:r w:rsidR="001A55E0" w:rsidRPr="00BF16FD">
        <w:rPr>
          <w:b/>
          <w:sz w:val="26"/>
          <w:szCs w:val="26"/>
        </w:rPr>
        <w:t xml:space="preserve">акционерного </w:t>
      </w:r>
      <w:r w:rsidRPr="00BF16FD">
        <w:rPr>
          <w:b/>
          <w:sz w:val="26"/>
          <w:szCs w:val="26"/>
        </w:rPr>
        <w:t>общества «Национальная компания «Қазақстан темір жолы» - «Илецкий железнодорожный участок»</w:t>
      </w:r>
    </w:p>
    <w:p w:rsidR="00A618F1" w:rsidRPr="00BF16FD" w:rsidRDefault="00A618F1" w:rsidP="009937C0">
      <w:pPr>
        <w:jc w:val="center"/>
        <w:rPr>
          <w:b/>
          <w:sz w:val="26"/>
          <w:szCs w:val="26"/>
        </w:rPr>
      </w:pPr>
    </w:p>
    <w:p w:rsidR="00D34410" w:rsidRPr="00BF16FD" w:rsidRDefault="00F01D6D" w:rsidP="00B74E13">
      <w:pPr>
        <w:ind w:left="349"/>
        <w:jc w:val="center"/>
        <w:rPr>
          <w:b/>
          <w:sz w:val="26"/>
          <w:szCs w:val="26"/>
        </w:rPr>
      </w:pPr>
      <w:r w:rsidRPr="00BF16FD">
        <w:rPr>
          <w:b/>
          <w:sz w:val="26"/>
          <w:szCs w:val="26"/>
        </w:rPr>
        <w:t>Протокол</w:t>
      </w:r>
      <w:r w:rsidR="00B74E13" w:rsidRPr="00BF16FD">
        <w:rPr>
          <w:b/>
          <w:sz w:val="26"/>
          <w:szCs w:val="26"/>
        </w:rPr>
        <w:t xml:space="preserve"> </w:t>
      </w:r>
    </w:p>
    <w:p w:rsidR="00984A57" w:rsidRPr="00BF16FD" w:rsidRDefault="00D34410" w:rsidP="00984A57">
      <w:pPr>
        <w:ind w:left="851" w:hanging="142"/>
        <w:jc w:val="center"/>
        <w:rPr>
          <w:b/>
          <w:sz w:val="26"/>
          <w:szCs w:val="26"/>
        </w:rPr>
      </w:pPr>
      <w:r w:rsidRPr="00BF16FD">
        <w:rPr>
          <w:b/>
          <w:sz w:val="26"/>
          <w:szCs w:val="26"/>
        </w:rPr>
        <w:t xml:space="preserve">заседания комиссии по </w:t>
      </w:r>
      <w:r w:rsidR="00F4544B">
        <w:rPr>
          <w:b/>
          <w:sz w:val="26"/>
          <w:szCs w:val="26"/>
        </w:rPr>
        <w:t xml:space="preserve">подведению итогов </w:t>
      </w:r>
      <w:r w:rsidRPr="00BF16FD">
        <w:rPr>
          <w:b/>
          <w:sz w:val="26"/>
          <w:szCs w:val="26"/>
        </w:rPr>
        <w:t>закуп</w:t>
      </w:r>
      <w:r w:rsidR="00F4544B">
        <w:rPr>
          <w:b/>
          <w:sz w:val="26"/>
          <w:szCs w:val="26"/>
        </w:rPr>
        <w:t>а</w:t>
      </w:r>
      <w:r w:rsidRPr="00BF16FD">
        <w:rPr>
          <w:b/>
          <w:sz w:val="26"/>
          <w:szCs w:val="26"/>
        </w:rPr>
        <w:t xml:space="preserve"> </w:t>
      </w:r>
      <w:r w:rsidR="006405A8">
        <w:rPr>
          <w:b/>
          <w:sz w:val="26"/>
          <w:szCs w:val="26"/>
        </w:rPr>
        <w:t>услуг</w:t>
      </w:r>
      <w:r w:rsidR="00515DF8" w:rsidRPr="00BF16FD">
        <w:rPr>
          <w:b/>
          <w:sz w:val="26"/>
          <w:szCs w:val="26"/>
        </w:rPr>
        <w:t xml:space="preserve"> </w:t>
      </w:r>
      <w:r w:rsidRPr="00BF16FD">
        <w:rPr>
          <w:b/>
          <w:sz w:val="26"/>
          <w:szCs w:val="26"/>
        </w:rPr>
        <w:t>способом запроса ценовых предложений</w:t>
      </w:r>
    </w:p>
    <w:p w:rsidR="00622353" w:rsidRPr="00BF16FD" w:rsidRDefault="00622353" w:rsidP="00622353">
      <w:pPr>
        <w:ind w:left="851" w:hanging="142"/>
        <w:jc w:val="center"/>
        <w:rPr>
          <w:b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652"/>
        <w:gridCol w:w="3686"/>
        <w:gridCol w:w="2835"/>
      </w:tblGrid>
      <w:tr w:rsidR="00BA4B4F" w:rsidRPr="004613F5" w:rsidTr="00AD7BB2">
        <w:tc>
          <w:tcPr>
            <w:tcW w:w="3652" w:type="dxa"/>
          </w:tcPr>
          <w:p w:rsidR="00BA4B4F" w:rsidRPr="004613F5" w:rsidRDefault="00BA4B4F" w:rsidP="00255EE1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г. Соль-Илецк</w:t>
            </w:r>
          </w:p>
          <w:p w:rsidR="00BA4B4F" w:rsidRPr="004613F5" w:rsidRDefault="00BA4B4F" w:rsidP="00255EE1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686" w:type="dxa"/>
          </w:tcPr>
          <w:p w:rsidR="00BA4B4F" w:rsidRPr="004613F5" w:rsidRDefault="00BA4B4F" w:rsidP="00255EE1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№</w:t>
            </w:r>
            <w:r w:rsidRPr="004613F5">
              <w:rPr>
                <w:sz w:val="26"/>
                <w:szCs w:val="26"/>
                <w:u w:val="single"/>
              </w:rPr>
              <w:t xml:space="preserve">  </w:t>
            </w:r>
            <w:r w:rsidR="00C96C91">
              <w:rPr>
                <w:sz w:val="26"/>
                <w:szCs w:val="26"/>
                <w:u w:val="single"/>
              </w:rPr>
              <w:t>146</w:t>
            </w:r>
            <w:bookmarkStart w:id="0" w:name="_GoBack"/>
            <w:bookmarkEnd w:id="0"/>
            <w:r w:rsidRPr="004613F5">
              <w:rPr>
                <w:sz w:val="26"/>
                <w:szCs w:val="26"/>
                <w:u w:val="single"/>
              </w:rPr>
              <w:t>-П/ИЖУ</w:t>
            </w:r>
          </w:p>
        </w:tc>
        <w:tc>
          <w:tcPr>
            <w:tcW w:w="2835" w:type="dxa"/>
          </w:tcPr>
          <w:p w:rsidR="00BA4B4F" w:rsidRPr="004613F5" w:rsidRDefault="00BA4B4F" w:rsidP="00255EE1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апреля</w:t>
            </w:r>
            <w:r w:rsidRPr="004613F5">
              <w:rPr>
                <w:sz w:val="26"/>
                <w:szCs w:val="26"/>
              </w:rPr>
              <w:t xml:space="preserve"> 2024 г.</w:t>
            </w:r>
          </w:p>
          <w:p w:rsidR="00BA4B4F" w:rsidRPr="004613F5" w:rsidRDefault="00BA4B4F" w:rsidP="00255EE1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09:</w:t>
            </w:r>
            <w:r>
              <w:rPr>
                <w:sz w:val="26"/>
                <w:szCs w:val="26"/>
              </w:rPr>
              <w:t>4</w:t>
            </w:r>
            <w:r w:rsidRPr="004613F5">
              <w:rPr>
                <w:sz w:val="26"/>
                <w:szCs w:val="26"/>
              </w:rPr>
              <w:t>0 часов</w:t>
            </w:r>
          </w:p>
        </w:tc>
      </w:tr>
    </w:tbl>
    <w:p w:rsidR="00BA4B4F" w:rsidRPr="004613F5" w:rsidRDefault="00BA4B4F" w:rsidP="00BA4B4F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BA4B4F" w:rsidRPr="004613F5" w:rsidRDefault="00BA4B4F" w:rsidP="00BA4B4F">
      <w:pPr>
        <w:ind w:firstLine="709"/>
        <w:jc w:val="both"/>
        <w:rPr>
          <w:sz w:val="26"/>
          <w:szCs w:val="26"/>
        </w:rPr>
      </w:pPr>
      <w:r w:rsidRPr="004613F5">
        <w:rPr>
          <w:sz w:val="26"/>
          <w:szCs w:val="26"/>
        </w:rPr>
        <w:t>Комиссия в составе: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702"/>
      </w:tblGrid>
      <w:tr w:rsidR="00BA4B4F" w:rsidRPr="004613F5" w:rsidTr="00AD7BB2">
        <w:tc>
          <w:tcPr>
            <w:tcW w:w="2127" w:type="dxa"/>
          </w:tcPr>
          <w:p w:rsidR="00BA4B4F" w:rsidRPr="004613F5" w:rsidRDefault="00BA4B4F" w:rsidP="00255EE1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236" w:type="dxa"/>
          </w:tcPr>
          <w:p w:rsidR="00BA4B4F" w:rsidRPr="004613F5" w:rsidRDefault="00BA4B4F" w:rsidP="00255EE1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702" w:type="dxa"/>
          </w:tcPr>
          <w:p w:rsidR="00BA4B4F" w:rsidRPr="004613F5" w:rsidRDefault="00BA4B4F" w:rsidP="00255EE1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Директор филиала акционерного общества «Национальная компания «Қазақстан темір жолы» - «Илецкий железнодорожный участок», председатель комиссии.</w:t>
            </w:r>
          </w:p>
        </w:tc>
      </w:tr>
    </w:tbl>
    <w:p w:rsidR="00BA4B4F" w:rsidRPr="00ED24F6" w:rsidRDefault="00B211AB" w:rsidP="00BA4B4F">
      <w:pPr>
        <w:pStyle w:val="aa"/>
        <w:tabs>
          <w:tab w:val="left" w:pos="993"/>
        </w:tabs>
        <w:spacing w:after="0"/>
        <w:ind w:left="-108" w:firstLine="817"/>
        <w:jc w:val="both"/>
      </w:pPr>
      <w:r w:rsidRPr="00BF16FD">
        <w:rPr>
          <w:rFonts w:eastAsia="Arial Unicode MS"/>
          <w:sz w:val="26"/>
          <w:szCs w:val="26"/>
          <w:lang w:val="kk-KZ"/>
        </w:rPr>
        <w:tab/>
        <w:t xml:space="preserve"> </w:t>
      </w:r>
      <w:r w:rsidR="00BA4B4F" w:rsidRPr="00ED24F6">
        <w:t>Члены комиссии: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54"/>
        <w:gridCol w:w="7811"/>
      </w:tblGrid>
      <w:tr w:rsidR="00BA4B4F" w:rsidRPr="00ED24F6" w:rsidTr="00AD7BB2">
        <w:trPr>
          <w:trHeight w:val="283"/>
        </w:trPr>
        <w:tc>
          <w:tcPr>
            <w:tcW w:w="2254" w:type="dxa"/>
          </w:tcPr>
          <w:p w:rsidR="00BA4B4F" w:rsidRPr="00ED24F6" w:rsidRDefault="00BA4B4F" w:rsidP="00255EE1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</w:pPr>
            <w:r w:rsidRPr="00ED24F6">
              <w:t>Кадыргулов С.К.</w:t>
            </w:r>
          </w:p>
        </w:tc>
        <w:tc>
          <w:tcPr>
            <w:tcW w:w="7811" w:type="dxa"/>
          </w:tcPr>
          <w:p w:rsidR="00BA4B4F" w:rsidRPr="00ED24F6" w:rsidRDefault="00BA4B4F" w:rsidP="00255EE1">
            <w:pPr>
              <w:pStyle w:val="aa"/>
              <w:tabs>
                <w:tab w:val="left" w:pos="993"/>
              </w:tabs>
              <w:spacing w:after="0"/>
              <w:ind w:left="55"/>
              <w:jc w:val="both"/>
            </w:pPr>
            <w:r w:rsidRPr="00ED24F6">
              <w:t>Заместитель директора по линейно-эксплуатационному подразделению  хозяйства автоматики, телемеханики и телекоммуникации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BA4B4F" w:rsidRPr="00ED24F6" w:rsidTr="00AD7BB2">
        <w:trPr>
          <w:trHeight w:val="851"/>
        </w:trPr>
        <w:tc>
          <w:tcPr>
            <w:tcW w:w="2254" w:type="dxa"/>
          </w:tcPr>
          <w:p w:rsidR="00BA4B4F" w:rsidRPr="00ED24F6" w:rsidRDefault="00BA4B4F" w:rsidP="00255EE1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</w:pPr>
            <w:r w:rsidRPr="00ED24F6">
              <w:t>Кенжеева М.Е.</w:t>
            </w:r>
          </w:p>
        </w:tc>
        <w:tc>
          <w:tcPr>
            <w:tcW w:w="7811" w:type="dxa"/>
          </w:tcPr>
          <w:p w:rsidR="00BA4B4F" w:rsidRPr="00ED24F6" w:rsidRDefault="00BA4B4F" w:rsidP="00255EE1">
            <w:pPr>
              <w:pStyle w:val="aa"/>
              <w:tabs>
                <w:tab w:val="left" w:pos="993"/>
              </w:tabs>
              <w:spacing w:after="0"/>
              <w:ind w:left="55"/>
              <w:jc w:val="both"/>
            </w:pPr>
            <w:r w:rsidRPr="00ED24F6"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BA4B4F" w:rsidRPr="00ED24F6" w:rsidTr="00AD7BB2">
        <w:trPr>
          <w:trHeight w:val="851"/>
        </w:trPr>
        <w:tc>
          <w:tcPr>
            <w:tcW w:w="2254" w:type="dxa"/>
          </w:tcPr>
          <w:p w:rsidR="00BA4B4F" w:rsidRPr="00ED24F6" w:rsidRDefault="00BA4B4F" w:rsidP="00255EE1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</w:pPr>
            <w:r w:rsidRPr="00ED24F6">
              <w:t>Кулишева Г.А.</w:t>
            </w:r>
          </w:p>
        </w:tc>
        <w:tc>
          <w:tcPr>
            <w:tcW w:w="7811" w:type="dxa"/>
          </w:tcPr>
          <w:p w:rsidR="00BA4B4F" w:rsidRPr="00ED24F6" w:rsidRDefault="00BA4B4F" w:rsidP="00255EE1">
            <w:pPr>
              <w:pStyle w:val="aa"/>
              <w:tabs>
                <w:tab w:val="left" w:pos="993"/>
              </w:tabs>
              <w:spacing w:after="0"/>
              <w:ind w:left="55"/>
              <w:jc w:val="both"/>
            </w:pPr>
            <w:r w:rsidRPr="00ED24F6"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BA4B4F" w:rsidRPr="00ED24F6" w:rsidRDefault="00BA4B4F" w:rsidP="00BA4B4F">
      <w:pPr>
        <w:tabs>
          <w:tab w:val="left" w:pos="993"/>
        </w:tabs>
        <w:ind w:firstLine="709"/>
        <w:jc w:val="both"/>
      </w:pPr>
      <w:r w:rsidRPr="00ED24F6">
        <w:t>4 апреля 2024 года в 09:40 часов провела процедуру вскрытия представленных ценовых предложений потенциальных поставщиков по закупу услуг способом запроса ценовых предложений для нужд филиала акционерного общества «Национальная компания «Қазақстан темір жолы» - «Илецкий железнодорожный участок».</w:t>
      </w:r>
    </w:p>
    <w:p w:rsidR="00BA4B4F" w:rsidRPr="00ED24F6" w:rsidRDefault="00BA4B4F" w:rsidP="00BA4B4F">
      <w:pPr>
        <w:pStyle w:val="af"/>
        <w:tabs>
          <w:tab w:val="left" w:pos="900"/>
          <w:tab w:val="left" w:pos="1080"/>
        </w:tabs>
        <w:ind w:left="927"/>
        <w:jc w:val="center"/>
        <w:rPr>
          <w:b/>
          <w:lang w:val="kk-KZ"/>
        </w:rPr>
      </w:pPr>
      <w:r w:rsidRPr="00ED24F6">
        <w:rPr>
          <w:b/>
          <w:lang w:val="kk-KZ"/>
        </w:rPr>
        <w:t>Перечень закупаемых товаров, работ и услуг</w:t>
      </w:r>
    </w:p>
    <w:tbl>
      <w:tblPr>
        <w:tblW w:w="10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2835"/>
        <w:gridCol w:w="1133"/>
        <w:gridCol w:w="1276"/>
        <w:gridCol w:w="1417"/>
      </w:tblGrid>
      <w:tr w:rsidR="00BA4B4F" w:rsidRPr="00ED24F6" w:rsidTr="00BA4B4F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ind w:right="-75"/>
              <w:contextualSpacing/>
              <w:jc w:val="center"/>
              <w:rPr>
                <w:b/>
                <w:bCs/>
              </w:rPr>
            </w:pPr>
            <w:r w:rsidRPr="00ED24F6">
              <w:rPr>
                <w:b/>
                <w:bCs/>
              </w:rPr>
              <w:t>№ Лотов</w:t>
            </w:r>
          </w:p>
        </w:tc>
        <w:tc>
          <w:tcPr>
            <w:tcW w:w="2837" w:type="dxa"/>
            <w:shd w:val="clear" w:color="000000" w:fill="FFFFFF"/>
            <w:vAlign w:val="center"/>
          </w:tcPr>
          <w:p w:rsidR="00BA4B4F" w:rsidRPr="00ED24F6" w:rsidRDefault="00BA4B4F" w:rsidP="00255EE1">
            <w:pPr>
              <w:contextualSpacing/>
              <w:jc w:val="center"/>
              <w:rPr>
                <w:b/>
                <w:bCs/>
              </w:rPr>
            </w:pPr>
            <w:r w:rsidRPr="00ED24F6">
              <w:rPr>
                <w:b/>
                <w:bCs/>
              </w:rPr>
              <w:t>Наименование закупаемого товара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  <w:rPr>
                <w:b/>
                <w:bCs/>
              </w:rPr>
            </w:pPr>
            <w:r w:rsidRPr="00ED24F6">
              <w:rPr>
                <w:b/>
                <w:bCs/>
              </w:rPr>
              <w:t>Дополнительная характеристика товара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  <w:rPr>
                <w:b/>
                <w:bCs/>
              </w:rPr>
            </w:pPr>
            <w:r w:rsidRPr="00ED24F6">
              <w:rPr>
                <w:b/>
                <w:bCs/>
              </w:rPr>
              <w:t>Единица изм.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  <w:rPr>
                <w:b/>
                <w:bCs/>
              </w:rPr>
            </w:pPr>
            <w:r w:rsidRPr="00ED24F6">
              <w:rPr>
                <w:b/>
                <w:bCs/>
              </w:rPr>
              <w:t>Кол-во (объем)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  <w:rPr>
                <w:b/>
                <w:bCs/>
              </w:rPr>
            </w:pPr>
            <w:r w:rsidRPr="00ED24F6">
              <w:rPr>
                <w:b/>
                <w:bCs/>
              </w:rPr>
              <w:t>Сумма, выделенная для закупки без учета НДС, руб.</w:t>
            </w:r>
          </w:p>
        </w:tc>
      </w:tr>
      <w:tr w:rsidR="00BA4B4F" w:rsidRPr="00ED24F6" w:rsidTr="00BA4B4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ind w:right="-75"/>
              <w:contextualSpacing/>
              <w:jc w:val="center"/>
            </w:pPr>
            <w:r w:rsidRPr="00ED24F6"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Услуги по аренде специальной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Услуги по предоставлению в имущественный наем (аренду) автотранспорта. Эксковатор-погрузчик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 xml:space="preserve">120,00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ind w:right="-100"/>
              <w:contextualSpacing/>
              <w:jc w:val="center"/>
            </w:pPr>
            <w:r w:rsidRPr="00ED24F6">
              <w:t>390 000,00</w:t>
            </w:r>
          </w:p>
        </w:tc>
      </w:tr>
      <w:tr w:rsidR="00BA4B4F" w:rsidRPr="00ED24F6" w:rsidTr="00BA4B4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ind w:right="-75"/>
              <w:contextualSpacing/>
              <w:jc w:val="center"/>
            </w:pPr>
            <w:r w:rsidRPr="00ED24F6"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Услуги по аренде специальной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Услуги по предоставлению в имущественный наем (аренду) автотранспорта. Автовышка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 xml:space="preserve">92,00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ind w:right="-100"/>
              <w:contextualSpacing/>
              <w:jc w:val="center"/>
            </w:pPr>
            <w:r w:rsidRPr="00ED24F6">
              <w:t>299 000,00</w:t>
            </w:r>
          </w:p>
        </w:tc>
      </w:tr>
      <w:tr w:rsidR="00BA4B4F" w:rsidRPr="00ED24F6" w:rsidTr="00BA4B4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ind w:right="-75"/>
              <w:contextualSpacing/>
              <w:jc w:val="center"/>
            </w:pPr>
            <w:r w:rsidRPr="00ED24F6"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Услуги по аренде специальной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Услуги по предоставлению в имущественный наем (аренду) автотранспорта. Манипулятор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 xml:space="preserve">60,00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ind w:right="-100"/>
              <w:contextualSpacing/>
              <w:jc w:val="center"/>
            </w:pPr>
            <w:r w:rsidRPr="00ED24F6">
              <w:t>240 000,00</w:t>
            </w:r>
          </w:p>
        </w:tc>
      </w:tr>
      <w:tr w:rsidR="00BA4B4F" w:rsidRPr="00ED24F6" w:rsidTr="00BA4B4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ind w:right="-75"/>
              <w:contextualSpacing/>
              <w:jc w:val="center"/>
            </w:pPr>
            <w:r w:rsidRPr="00ED24F6"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Услуги по заправке техническими газами/жидкостями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Заправка газовых баллонов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 xml:space="preserve">384,00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ind w:right="-100"/>
              <w:contextualSpacing/>
              <w:jc w:val="center"/>
            </w:pPr>
            <w:r w:rsidRPr="00ED24F6">
              <w:t>26 560,00</w:t>
            </w:r>
          </w:p>
        </w:tc>
      </w:tr>
      <w:tr w:rsidR="00BA4B4F" w:rsidRPr="00ED24F6" w:rsidTr="00BA4B4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ind w:right="-75"/>
              <w:contextualSpacing/>
              <w:jc w:val="center"/>
            </w:pPr>
            <w:r w:rsidRPr="00ED24F6">
              <w:lastRenderedPageBreak/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Услуги по заправке техническими газами/жидкостями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 xml:space="preserve">Заправка кислородных баллонов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 xml:space="preserve">61,00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ind w:right="-100"/>
              <w:contextualSpacing/>
              <w:jc w:val="center"/>
            </w:pPr>
            <w:r w:rsidRPr="00ED24F6">
              <w:t>50 833,33</w:t>
            </w:r>
          </w:p>
        </w:tc>
      </w:tr>
      <w:tr w:rsidR="00BA4B4F" w:rsidRPr="00ED24F6" w:rsidTr="00BA4B4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ind w:right="-75"/>
              <w:contextualSpacing/>
              <w:jc w:val="center"/>
            </w:pPr>
            <w:r w:rsidRPr="00ED24F6"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Услуги полиграфические по изготовлению/печатанию полиграфической продукции (кроме книг, фото, периодических изданий)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Услуги по печатанию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 xml:space="preserve">2 200,00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ind w:right="-100"/>
              <w:contextualSpacing/>
              <w:jc w:val="center"/>
            </w:pPr>
            <w:r w:rsidRPr="00ED24F6">
              <w:t>132 000,00</w:t>
            </w:r>
          </w:p>
        </w:tc>
      </w:tr>
      <w:tr w:rsidR="00BA4B4F" w:rsidRPr="00ED24F6" w:rsidTr="00BA4B4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ind w:right="-75"/>
              <w:contextualSpacing/>
              <w:jc w:val="center"/>
            </w:pPr>
            <w:r w:rsidRPr="00ED24F6"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Услуги по техническому обслуживанию климатического (кондиционерного) оборудования и систем/вентиляционных систем и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Техническое обслуживание кондиционеров сплит-систем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 xml:space="preserve">26,00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ind w:right="-100"/>
              <w:contextualSpacing/>
              <w:jc w:val="center"/>
            </w:pPr>
            <w:r w:rsidRPr="00ED24F6">
              <w:t>172 000,00</w:t>
            </w:r>
          </w:p>
        </w:tc>
      </w:tr>
      <w:tr w:rsidR="00BA4B4F" w:rsidRPr="00ED24F6" w:rsidTr="00BA4B4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ind w:right="-75"/>
              <w:contextualSpacing/>
              <w:jc w:val="center"/>
            </w:pPr>
            <w:r w:rsidRPr="00ED24F6"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Услуги по техническому обслуживанию электрического, электрораспределительного/регулирующего оборудования и аналогичной аппаратуры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Техническое обслуживание оборудования Дизель генераторы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 xml:space="preserve">1,00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ind w:right="-100"/>
              <w:contextualSpacing/>
              <w:jc w:val="center"/>
            </w:pPr>
            <w:r w:rsidRPr="00ED24F6">
              <w:t>260 000,00</w:t>
            </w:r>
          </w:p>
        </w:tc>
      </w:tr>
      <w:tr w:rsidR="00BA4B4F" w:rsidRPr="00ED24F6" w:rsidTr="00BA4B4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ind w:right="-75"/>
              <w:contextualSpacing/>
              <w:jc w:val="center"/>
            </w:pPr>
            <w:r w:rsidRPr="00ED24F6"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Услуги по поверке средств измерений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Поверка электрических величин. Согласно технической спецификации. Проверка релейной защиты высоковольтного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 xml:space="preserve">24,00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ind w:right="-100"/>
              <w:contextualSpacing/>
              <w:jc w:val="center"/>
            </w:pPr>
            <w:r w:rsidRPr="00ED24F6">
              <w:t>430 769,22</w:t>
            </w:r>
          </w:p>
        </w:tc>
      </w:tr>
      <w:tr w:rsidR="00BA4B4F" w:rsidRPr="00ED24F6" w:rsidTr="00BA4B4F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ind w:right="-75"/>
              <w:contextualSpacing/>
              <w:jc w:val="center"/>
            </w:pPr>
            <w:r w:rsidRPr="00ED24F6"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Услуги по поверке средств измерений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Поверка электрических величин. Согласно технической спецификации. Испытание кабельных линий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contextualSpacing/>
              <w:jc w:val="center"/>
            </w:pPr>
            <w:r w:rsidRPr="00ED24F6">
              <w:t xml:space="preserve">18,00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ind w:right="-100"/>
              <w:contextualSpacing/>
              <w:jc w:val="center"/>
            </w:pPr>
            <w:r w:rsidRPr="00ED24F6">
              <w:t>413 010,97</w:t>
            </w:r>
          </w:p>
        </w:tc>
      </w:tr>
    </w:tbl>
    <w:p w:rsidR="00BA4B4F" w:rsidRPr="00ED24F6" w:rsidRDefault="00BA4B4F" w:rsidP="00BA4B4F">
      <w:pPr>
        <w:tabs>
          <w:tab w:val="left" w:pos="993"/>
        </w:tabs>
        <w:ind w:firstLine="709"/>
        <w:jc w:val="both"/>
        <w:rPr>
          <w:color w:val="000000"/>
        </w:rPr>
      </w:pPr>
      <w:r w:rsidRPr="00ED24F6">
        <w:rPr>
          <w:color w:val="000000"/>
        </w:rPr>
        <w:t xml:space="preserve">Комиссия при организации и вскрытии ценовых предложений </w:t>
      </w:r>
      <w:r w:rsidRPr="00ED24F6">
        <w:rPr>
          <w:rFonts w:eastAsia="Arial Unicode MS"/>
        </w:rPr>
        <w:t>потенциальных поставщиков закупа способом запроса ценовых предложений</w:t>
      </w:r>
      <w:r w:rsidRPr="00ED24F6">
        <w:rPr>
          <w:color w:val="000000"/>
        </w:rPr>
        <w:t xml:space="preserve"> руководствовалась главой 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№193.</w:t>
      </w:r>
    </w:p>
    <w:p w:rsidR="00BA4B4F" w:rsidRPr="00ED24F6" w:rsidRDefault="00BA4B4F" w:rsidP="00BA4B4F">
      <w:pPr>
        <w:tabs>
          <w:tab w:val="left" w:pos="993"/>
        </w:tabs>
        <w:ind w:firstLine="709"/>
        <w:jc w:val="both"/>
      </w:pPr>
      <w:r w:rsidRPr="00ED24F6">
        <w:t>Ценовые предложения на участие в закупках услуг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19"/>
        <w:gridCol w:w="3685"/>
      </w:tblGrid>
      <w:tr w:rsidR="00BA4B4F" w:rsidRPr="00ED24F6" w:rsidTr="00AD7BB2">
        <w:tc>
          <w:tcPr>
            <w:tcW w:w="560" w:type="dxa"/>
          </w:tcPr>
          <w:p w:rsidR="00BA4B4F" w:rsidRPr="00ED24F6" w:rsidRDefault="00BA4B4F" w:rsidP="00255EE1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ED24F6">
              <w:rPr>
                <w:rFonts w:eastAsia="Arial Unicode MS"/>
                <w:b/>
              </w:rPr>
              <w:t>№ п/п</w:t>
            </w:r>
          </w:p>
        </w:tc>
        <w:tc>
          <w:tcPr>
            <w:tcW w:w="5819" w:type="dxa"/>
            <w:vAlign w:val="center"/>
          </w:tcPr>
          <w:p w:rsidR="00BA4B4F" w:rsidRPr="00ED24F6" w:rsidRDefault="00BA4B4F" w:rsidP="00255EE1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ED24F6">
              <w:rPr>
                <w:rFonts w:eastAsia="Arial Unicode MS"/>
                <w:b/>
              </w:rPr>
              <w:t>Наименование потенциального поставщика</w:t>
            </w:r>
          </w:p>
        </w:tc>
        <w:tc>
          <w:tcPr>
            <w:tcW w:w="3685" w:type="dxa"/>
          </w:tcPr>
          <w:p w:rsidR="00BA4B4F" w:rsidRPr="00ED24F6" w:rsidRDefault="00BA4B4F" w:rsidP="00255EE1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ED24F6">
              <w:rPr>
                <w:rFonts w:eastAsia="Arial Unicode MS"/>
                <w:b/>
              </w:rPr>
              <w:t>Дата и время представления ценового предложения</w:t>
            </w:r>
          </w:p>
        </w:tc>
      </w:tr>
      <w:tr w:rsidR="00BA4B4F" w:rsidRPr="00ED24F6" w:rsidTr="00AD7B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4F" w:rsidRPr="00ED24F6" w:rsidRDefault="00BA4B4F" w:rsidP="00255EE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ED24F6">
              <w:rPr>
                <w:rFonts w:eastAsia="Arial Unicode MS"/>
              </w:rP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4F" w:rsidRPr="00ED24F6" w:rsidRDefault="00BA4B4F" w:rsidP="00255EE1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24F6">
              <w:rPr>
                <w:rFonts w:ascii="Times New Roman" w:hAnsi="Times New Roman"/>
                <w:sz w:val="24"/>
                <w:szCs w:val="24"/>
              </w:rPr>
              <w:t>ООО «Фирма «Техносоюз»</w:t>
            </w:r>
          </w:p>
          <w:p w:rsidR="00BA4B4F" w:rsidRPr="00ED24F6" w:rsidRDefault="00BA4B4F" w:rsidP="00255EE1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ED24F6">
              <w:t>460048 г. Оренбург, пр-д. Автоматики, д. 10/3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4F" w:rsidRPr="00ED24F6" w:rsidRDefault="00BA4B4F" w:rsidP="00255EE1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ED24F6">
              <w:rPr>
                <w:rFonts w:eastAsia="Arial Unicode MS"/>
              </w:rPr>
              <w:t>02.04.2024 г.</w:t>
            </w:r>
          </w:p>
          <w:p w:rsidR="00BA4B4F" w:rsidRPr="00ED24F6" w:rsidRDefault="00BA4B4F" w:rsidP="00255EE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ED24F6">
              <w:rPr>
                <w:rFonts w:eastAsia="Arial Unicode MS"/>
              </w:rPr>
              <w:t>время 14 часов 20 мин.</w:t>
            </w:r>
          </w:p>
        </w:tc>
      </w:tr>
      <w:tr w:rsidR="00BA4B4F" w:rsidRPr="00ED24F6" w:rsidTr="00AD7B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4F" w:rsidRPr="00ED24F6" w:rsidRDefault="00BA4B4F" w:rsidP="00255EE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ED24F6">
              <w:rPr>
                <w:rFonts w:eastAsia="Arial Unicode MS"/>
              </w:rPr>
              <w:t>2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4F" w:rsidRPr="00ED24F6" w:rsidRDefault="00BA4B4F" w:rsidP="00255EE1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ED24F6">
              <w:rPr>
                <w:rFonts w:eastAsia="Arial Unicode MS"/>
              </w:rPr>
              <w:t>Индивидуальный предприниматель Макарьев В.А.</w:t>
            </w:r>
          </w:p>
          <w:p w:rsidR="00BA4B4F" w:rsidRPr="00ED24F6" w:rsidRDefault="00BA4B4F" w:rsidP="00255EE1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</w:rPr>
            </w:pPr>
            <w:r w:rsidRPr="00ED24F6">
              <w:rPr>
                <w:rFonts w:ascii="Times New Roman" w:eastAsia="Arial Unicode MS" w:hAnsi="Times New Roman"/>
                <w:sz w:val="24"/>
                <w:szCs w:val="24"/>
              </w:rPr>
              <w:t>460000, г. Оренбург, пр-т. Победы, д. 157/2, кв. 301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4F" w:rsidRPr="00ED24F6" w:rsidRDefault="00BA4B4F" w:rsidP="00255EE1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ED24F6">
              <w:rPr>
                <w:rFonts w:eastAsia="Arial Unicode MS"/>
              </w:rPr>
              <w:t>02.04.2024 г.</w:t>
            </w:r>
          </w:p>
          <w:p w:rsidR="00BA4B4F" w:rsidRPr="00ED24F6" w:rsidRDefault="00BA4B4F" w:rsidP="00255EE1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highlight w:val="yellow"/>
              </w:rPr>
            </w:pPr>
            <w:r w:rsidRPr="00ED24F6">
              <w:rPr>
                <w:rFonts w:eastAsia="Arial Unicode MS"/>
              </w:rPr>
              <w:t>время 14 часов 40 мин.</w:t>
            </w:r>
          </w:p>
        </w:tc>
      </w:tr>
      <w:tr w:rsidR="00BA4B4F" w:rsidRPr="00ED24F6" w:rsidTr="00AD7B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4F" w:rsidRPr="00ED24F6" w:rsidRDefault="00BA4B4F" w:rsidP="00255EE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ED24F6">
              <w:rPr>
                <w:rFonts w:eastAsia="Arial Unicode MS"/>
              </w:rPr>
              <w:t>3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4F" w:rsidRPr="00ED24F6" w:rsidRDefault="00BA4B4F" w:rsidP="00255EE1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</w:rPr>
            </w:pPr>
            <w:r w:rsidRPr="00ED24F6">
              <w:rPr>
                <w:rFonts w:ascii="Times New Roman" w:hAnsi="Times New Roman"/>
                <w:sz w:val="24"/>
                <w:szCs w:val="24"/>
              </w:rPr>
              <w:t>ИП Шаньгин В.А.</w:t>
            </w:r>
          </w:p>
          <w:p w:rsidR="00BA4B4F" w:rsidRPr="00ED24F6" w:rsidRDefault="00BA4B4F" w:rsidP="00255EE1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</w:rPr>
            </w:pPr>
            <w:r w:rsidRPr="00ED24F6">
              <w:rPr>
                <w:rFonts w:ascii="Times New Roman" w:hAnsi="Times New Roman"/>
                <w:sz w:val="24"/>
                <w:szCs w:val="24"/>
              </w:rPr>
              <w:t>460001, г. Оренбург, ул. Красная, д.80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4F" w:rsidRPr="00ED24F6" w:rsidRDefault="00BA4B4F" w:rsidP="00255EE1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ED24F6">
              <w:rPr>
                <w:rFonts w:eastAsia="Arial Unicode MS"/>
              </w:rPr>
              <w:t>03.04.2024 г.</w:t>
            </w:r>
          </w:p>
          <w:p w:rsidR="00BA4B4F" w:rsidRPr="00ED24F6" w:rsidRDefault="00BA4B4F" w:rsidP="00255EE1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highlight w:val="yellow"/>
              </w:rPr>
            </w:pPr>
            <w:r w:rsidRPr="00ED24F6">
              <w:rPr>
                <w:rFonts w:eastAsia="Arial Unicode MS"/>
              </w:rPr>
              <w:t>время 09 часов 02 мин.</w:t>
            </w:r>
          </w:p>
        </w:tc>
      </w:tr>
      <w:tr w:rsidR="00BA4B4F" w:rsidRPr="00ED24F6" w:rsidTr="00AD7B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4F" w:rsidRPr="00ED24F6" w:rsidRDefault="00BA4B4F" w:rsidP="00255EE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ED24F6">
              <w:rPr>
                <w:rFonts w:eastAsia="Arial Unicode MS"/>
              </w:rPr>
              <w:t>4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4F" w:rsidRPr="00ED24F6" w:rsidRDefault="00BA4B4F" w:rsidP="00255EE1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ED24F6">
              <w:rPr>
                <w:rFonts w:eastAsia="Arial Unicode MS"/>
              </w:rPr>
              <w:t>ИП Пушкарев А.А.</w:t>
            </w:r>
          </w:p>
          <w:p w:rsidR="00BA4B4F" w:rsidRPr="00ED24F6" w:rsidRDefault="00BA4B4F" w:rsidP="00255EE1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ED24F6">
              <w:rPr>
                <w:rFonts w:eastAsia="Arial Unicode MS"/>
              </w:rPr>
              <w:t xml:space="preserve">461500 Оренбургская область, г. Соль-Илецк, </w:t>
            </w:r>
            <w:r w:rsidRPr="00ED24F6">
              <w:rPr>
                <w:rFonts w:eastAsia="Arial Unicode MS"/>
              </w:rPr>
              <w:lastRenderedPageBreak/>
              <w:t>Персиянова, д.133, кв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4F" w:rsidRPr="00ED24F6" w:rsidRDefault="00BA4B4F" w:rsidP="00255EE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ED24F6">
              <w:rPr>
                <w:rFonts w:eastAsia="Arial Unicode MS"/>
              </w:rPr>
              <w:lastRenderedPageBreak/>
              <w:t>03.04.2024 г.</w:t>
            </w:r>
          </w:p>
          <w:p w:rsidR="00BA4B4F" w:rsidRPr="00ED24F6" w:rsidRDefault="00BA4B4F" w:rsidP="00255EE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ED24F6">
              <w:rPr>
                <w:rFonts w:eastAsia="Arial Unicode MS"/>
              </w:rPr>
              <w:t>время 14 часов 56 мин.</w:t>
            </w:r>
          </w:p>
        </w:tc>
      </w:tr>
      <w:tr w:rsidR="00BA4B4F" w:rsidRPr="00ED24F6" w:rsidTr="00AD7B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4F" w:rsidRPr="00ED24F6" w:rsidRDefault="00BA4B4F" w:rsidP="00255EE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ED24F6">
              <w:rPr>
                <w:rFonts w:eastAsia="Arial Unicode MS"/>
              </w:rPr>
              <w:t>5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4F" w:rsidRPr="00ED24F6" w:rsidRDefault="00BA4B4F" w:rsidP="00255EE1">
            <w:pPr>
              <w:ind w:firstLine="35"/>
              <w:jc w:val="both"/>
            </w:pPr>
            <w:r w:rsidRPr="00ED24F6">
              <w:t>ИП Жигулин А.В.</w:t>
            </w:r>
          </w:p>
          <w:p w:rsidR="00BA4B4F" w:rsidRPr="00ED24F6" w:rsidRDefault="00BA4B4F" w:rsidP="00255EE1">
            <w:r w:rsidRPr="00ED24F6">
              <w:t>461504, г. Соль-Илецк, ул. Герасимовская, д. 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4F" w:rsidRPr="00ED24F6" w:rsidRDefault="00BA4B4F" w:rsidP="00255EE1">
            <w:pPr>
              <w:ind w:firstLine="426"/>
              <w:jc w:val="center"/>
            </w:pPr>
            <w:r w:rsidRPr="00ED24F6">
              <w:t>03.04.2024 г.</w:t>
            </w:r>
          </w:p>
          <w:p w:rsidR="00BA4B4F" w:rsidRPr="00ED24F6" w:rsidRDefault="00BA4B4F" w:rsidP="00255EE1">
            <w:pPr>
              <w:jc w:val="center"/>
            </w:pPr>
            <w:r w:rsidRPr="00ED24F6">
              <w:t>время 15 часов 46 мин.</w:t>
            </w:r>
          </w:p>
        </w:tc>
      </w:tr>
      <w:tr w:rsidR="00BA4B4F" w:rsidRPr="00ED24F6" w:rsidTr="00AD7B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4F" w:rsidRPr="00ED24F6" w:rsidRDefault="00BA4B4F" w:rsidP="00255EE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ED24F6">
              <w:rPr>
                <w:rFonts w:eastAsia="Arial Unicode MS"/>
              </w:rPr>
              <w:t>6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4F" w:rsidRPr="00ED24F6" w:rsidRDefault="00BA4B4F" w:rsidP="00255EE1">
            <w:pPr>
              <w:ind w:firstLine="35"/>
              <w:jc w:val="both"/>
            </w:pPr>
            <w:r w:rsidRPr="00ED24F6">
              <w:t>ТОО «Монтажэнерго+»</w:t>
            </w:r>
          </w:p>
          <w:p w:rsidR="00BA4B4F" w:rsidRPr="00ED24F6" w:rsidRDefault="00BA4B4F" w:rsidP="00255EE1">
            <w:pPr>
              <w:ind w:firstLine="35"/>
              <w:jc w:val="both"/>
            </w:pPr>
            <w:r w:rsidRPr="00ED24F6">
              <w:t>090000, г. Уральск, пр-т Абулхаир хана, 1/1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4F" w:rsidRPr="00ED24F6" w:rsidRDefault="00BA4B4F" w:rsidP="00255EE1">
            <w:pPr>
              <w:ind w:firstLine="426"/>
              <w:jc w:val="center"/>
            </w:pPr>
            <w:r w:rsidRPr="00ED24F6">
              <w:t>03.04.2024 г.</w:t>
            </w:r>
          </w:p>
          <w:p w:rsidR="00BA4B4F" w:rsidRPr="00ED24F6" w:rsidRDefault="00BA4B4F" w:rsidP="00255EE1">
            <w:pPr>
              <w:ind w:firstLine="426"/>
              <w:jc w:val="center"/>
            </w:pPr>
            <w:r w:rsidRPr="00ED24F6">
              <w:t>время 17 часов 30 мин.</w:t>
            </w:r>
          </w:p>
        </w:tc>
      </w:tr>
    </w:tbl>
    <w:p w:rsidR="00BA4B4F" w:rsidRPr="00ED24F6" w:rsidRDefault="00BA4B4F" w:rsidP="00BA4B4F">
      <w:pPr>
        <w:ind w:firstLine="709"/>
        <w:jc w:val="both"/>
      </w:pPr>
      <w:r w:rsidRPr="00ED24F6">
        <w:t>Потенциальные поставщики предложили следующие ценовые предложения:</w:t>
      </w:r>
    </w:p>
    <w:tbl>
      <w:tblPr>
        <w:tblW w:w="10006" w:type="dxa"/>
        <w:jc w:val="center"/>
        <w:tblLook w:val="04A0" w:firstRow="1" w:lastRow="0" w:firstColumn="1" w:lastColumn="0" w:noHBand="0" w:noVBand="1"/>
      </w:tblPr>
      <w:tblGrid>
        <w:gridCol w:w="753"/>
        <w:gridCol w:w="3622"/>
        <w:gridCol w:w="1654"/>
        <w:gridCol w:w="1960"/>
        <w:gridCol w:w="23"/>
        <w:gridCol w:w="1983"/>
        <w:gridCol w:w="11"/>
      </w:tblGrid>
      <w:tr w:rsidR="00BA4B4F" w:rsidRPr="00086CC8" w:rsidTr="00255EE1">
        <w:trPr>
          <w:gridAfter w:val="1"/>
          <w:wAfter w:w="11" w:type="dxa"/>
          <w:trHeight w:val="153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086CC8" w:rsidRDefault="00BA4B4F" w:rsidP="00255EE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CC8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086CC8" w:rsidRDefault="00BA4B4F" w:rsidP="00255EE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CC8">
              <w:rPr>
                <w:b/>
                <w:bCs/>
                <w:sz w:val="22"/>
                <w:szCs w:val="22"/>
              </w:rPr>
              <w:t>Наименование лота и потенциального поставщика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086CC8" w:rsidRDefault="00BA4B4F" w:rsidP="00255EE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CC8">
              <w:rPr>
                <w:b/>
                <w:bCs/>
                <w:sz w:val="22"/>
                <w:szCs w:val="22"/>
              </w:rPr>
              <w:t>Количество (объем потребности)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086CC8" w:rsidRDefault="00BA4B4F" w:rsidP="00255EE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CC8">
              <w:rPr>
                <w:b/>
                <w:bCs/>
                <w:sz w:val="22"/>
                <w:szCs w:val="22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086CC8" w:rsidRDefault="00BA4B4F" w:rsidP="00255EE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CC8">
              <w:rPr>
                <w:b/>
                <w:bCs/>
                <w:sz w:val="22"/>
                <w:szCs w:val="22"/>
              </w:rPr>
              <w:t xml:space="preserve">Общая сумма потенциального поставщика в руб. без НДС </w:t>
            </w:r>
          </w:p>
        </w:tc>
      </w:tr>
      <w:tr w:rsidR="00BA4B4F" w:rsidRPr="00ED24F6" w:rsidTr="00255EE1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1</w:t>
            </w:r>
          </w:p>
          <w:p w:rsidR="00BA4B4F" w:rsidRPr="00ED24F6" w:rsidRDefault="00BA4B4F" w:rsidP="00255EE1">
            <w:pPr>
              <w:jc w:val="center"/>
            </w:pPr>
            <w:r w:rsidRPr="00ED24F6"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Услуги по предоставлению в имущественный наем (аренду) автотранспорта. Экскаватор-погрузчик</w:t>
            </w:r>
          </w:p>
        </w:tc>
      </w:tr>
      <w:tr w:rsidR="00BA4B4F" w:rsidRPr="00ED24F6" w:rsidTr="00255EE1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r w:rsidRPr="00ED24F6">
              <w:t>ИП Макарьев В.А.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120,00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3220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386 400,00 </w:t>
            </w:r>
          </w:p>
        </w:tc>
      </w:tr>
      <w:tr w:rsidR="00BA4B4F" w:rsidRPr="00ED24F6" w:rsidTr="00255EE1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2</w:t>
            </w:r>
          </w:p>
          <w:p w:rsidR="00BA4B4F" w:rsidRPr="00ED24F6" w:rsidRDefault="00BA4B4F" w:rsidP="00255EE1">
            <w:pPr>
              <w:jc w:val="center"/>
            </w:pPr>
            <w:r w:rsidRPr="00ED24F6"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Услуги по предоставлению в имущественный наем (аренду) автотранспорта. Автовышка</w:t>
            </w:r>
          </w:p>
        </w:tc>
      </w:tr>
      <w:tr w:rsidR="00BA4B4F" w:rsidRPr="00ED24F6" w:rsidTr="00255EE1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r w:rsidRPr="00ED24F6">
              <w:t>ИП Макарьев В.А.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92,00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3220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296 240,00 </w:t>
            </w:r>
          </w:p>
        </w:tc>
      </w:tr>
      <w:tr w:rsidR="00BA4B4F" w:rsidRPr="00ED24F6" w:rsidTr="00255EE1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2</w:t>
            </w:r>
          </w:p>
          <w:p w:rsidR="00BA4B4F" w:rsidRPr="00ED24F6" w:rsidRDefault="00BA4B4F" w:rsidP="00255EE1">
            <w:pPr>
              <w:jc w:val="center"/>
            </w:pPr>
            <w:r w:rsidRPr="00ED24F6"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Услуги по предоставлению в имущественный наем (аренду) автотранспорта. Автовышка</w:t>
            </w:r>
          </w:p>
        </w:tc>
      </w:tr>
      <w:tr w:rsidR="00BA4B4F" w:rsidRPr="00ED24F6" w:rsidTr="00255EE1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r w:rsidRPr="00ED24F6">
              <w:t>ИП Шаньгин В.А.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92,00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3250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299 000,00 </w:t>
            </w:r>
          </w:p>
        </w:tc>
      </w:tr>
      <w:tr w:rsidR="00BA4B4F" w:rsidRPr="00ED24F6" w:rsidTr="00255EE1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3</w:t>
            </w:r>
          </w:p>
          <w:p w:rsidR="00BA4B4F" w:rsidRPr="00ED24F6" w:rsidRDefault="00BA4B4F" w:rsidP="00255EE1">
            <w:pPr>
              <w:jc w:val="center"/>
            </w:pPr>
            <w:r w:rsidRPr="00ED24F6"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Услуги по предоставлению в имущественный наем (аренду) автотранспорта. Манипулятор</w:t>
            </w:r>
          </w:p>
        </w:tc>
      </w:tr>
      <w:tr w:rsidR="00BA4B4F" w:rsidRPr="00ED24F6" w:rsidTr="00255EE1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r w:rsidRPr="00ED24F6">
              <w:t>ИП Макарьев В.А.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60,00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3970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238 200,00 </w:t>
            </w:r>
          </w:p>
        </w:tc>
      </w:tr>
      <w:tr w:rsidR="00BA4B4F" w:rsidRPr="00ED24F6" w:rsidTr="00255EE1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4</w:t>
            </w:r>
          </w:p>
          <w:p w:rsidR="00BA4B4F" w:rsidRPr="00ED24F6" w:rsidRDefault="00BA4B4F" w:rsidP="00255EE1">
            <w:pPr>
              <w:jc w:val="center"/>
            </w:pPr>
            <w:r w:rsidRPr="00ED24F6"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Заправка газовых баллонов</w:t>
            </w:r>
          </w:p>
        </w:tc>
      </w:tr>
      <w:tr w:rsidR="00BA4B4F" w:rsidRPr="00ED24F6" w:rsidTr="00255EE1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r w:rsidRPr="00ED24F6">
              <w:t>ООО «Фирма «Техносоюз»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384,00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69,16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26 557,44 </w:t>
            </w:r>
          </w:p>
        </w:tc>
      </w:tr>
      <w:tr w:rsidR="00BA4B4F" w:rsidRPr="00ED24F6" w:rsidTr="00255EE1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5</w:t>
            </w:r>
          </w:p>
          <w:p w:rsidR="00BA4B4F" w:rsidRPr="00ED24F6" w:rsidRDefault="00BA4B4F" w:rsidP="00255EE1">
            <w:pPr>
              <w:jc w:val="center"/>
            </w:pPr>
            <w:r w:rsidRPr="00ED24F6"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Заправка кислородных баллонов </w:t>
            </w:r>
          </w:p>
        </w:tc>
      </w:tr>
      <w:tr w:rsidR="00BA4B4F" w:rsidRPr="00ED24F6" w:rsidTr="00255EE1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r w:rsidRPr="00ED24F6">
              <w:t>ООО «Фирма «Техносоюз»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61,00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833,33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50 833,13 </w:t>
            </w:r>
          </w:p>
        </w:tc>
      </w:tr>
      <w:tr w:rsidR="00BA4B4F" w:rsidRPr="00ED24F6" w:rsidTr="00255EE1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6</w:t>
            </w:r>
          </w:p>
          <w:p w:rsidR="00BA4B4F" w:rsidRPr="00ED24F6" w:rsidRDefault="00BA4B4F" w:rsidP="00255EE1">
            <w:pPr>
              <w:jc w:val="center"/>
            </w:pPr>
            <w:r w:rsidRPr="00ED24F6"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Услуги по печатанию</w:t>
            </w:r>
          </w:p>
        </w:tc>
      </w:tr>
      <w:tr w:rsidR="00BA4B4F" w:rsidRPr="00ED24F6" w:rsidTr="00255EE1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r w:rsidRPr="00ED24F6">
              <w:t>ИП Жигулин А.В.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2 200,00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60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132 000,00 </w:t>
            </w:r>
          </w:p>
        </w:tc>
      </w:tr>
      <w:tr w:rsidR="00BA4B4F" w:rsidRPr="00ED24F6" w:rsidTr="00255EE1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7</w:t>
            </w:r>
          </w:p>
          <w:p w:rsidR="00BA4B4F" w:rsidRPr="00ED24F6" w:rsidRDefault="00BA4B4F" w:rsidP="00255EE1">
            <w:pPr>
              <w:jc w:val="center"/>
            </w:pPr>
            <w:r w:rsidRPr="00ED24F6"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Техническое обслуживание кондиционеров сплит-систем</w:t>
            </w:r>
          </w:p>
        </w:tc>
      </w:tr>
      <w:tr w:rsidR="00BA4B4F" w:rsidRPr="00ED24F6" w:rsidTr="00255EE1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r w:rsidRPr="00ED24F6">
              <w:t>ИП Пушкарев А.А.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26,00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-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170 800,00 </w:t>
            </w:r>
          </w:p>
        </w:tc>
      </w:tr>
      <w:tr w:rsidR="00BA4B4F" w:rsidRPr="00ED24F6" w:rsidTr="00255EE1">
        <w:trPr>
          <w:trHeight w:val="30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8</w:t>
            </w:r>
          </w:p>
          <w:p w:rsidR="00BA4B4F" w:rsidRPr="00ED24F6" w:rsidRDefault="00BA4B4F" w:rsidP="00255EE1">
            <w:pPr>
              <w:jc w:val="center"/>
            </w:pPr>
            <w:r w:rsidRPr="00ED24F6">
              <w:t> </w:t>
            </w:r>
          </w:p>
        </w:tc>
        <w:tc>
          <w:tcPr>
            <w:tcW w:w="9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Техническое обслуживание оборудования. Дизель генераторы</w:t>
            </w:r>
          </w:p>
        </w:tc>
      </w:tr>
      <w:tr w:rsidR="00BA4B4F" w:rsidRPr="00ED24F6" w:rsidTr="00255EE1">
        <w:trPr>
          <w:gridAfter w:val="1"/>
          <w:wAfter w:w="11" w:type="dxa"/>
          <w:trHeight w:val="30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r w:rsidRPr="00ED24F6">
              <w:t>Не представлено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1,00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0,00 </w:t>
            </w:r>
          </w:p>
        </w:tc>
      </w:tr>
    </w:tbl>
    <w:p w:rsidR="00BA4B4F" w:rsidRPr="00ED24F6" w:rsidRDefault="00BA4B4F" w:rsidP="00BA4B4F">
      <w:pPr>
        <w:tabs>
          <w:tab w:val="left" w:pos="993"/>
        </w:tabs>
        <w:ind w:firstLine="708"/>
        <w:jc w:val="both"/>
        <w:rPr>
          <w:rFonts w:eastAsia="Arial Unicode MS"/>
        </w:rPr>
      </w:pPr>
    </w:p>
    <w:tbl>
      <w:tblPr>
        <w:tblW w:w="10018" w:type="dxa"/>
        <w:tblInd w:w="113" w:type="dxa"/>
        <w:tblLook w:val="04A0" w:firstRow="1" w:lastRow="0" w:firstColumn="1" w:lastColumn="0" w:noHBand="0" w:noVBand="1"/>
      </w:tblPr>
      <w:tblGrid>
        <w:gridCol w:w="757"/>
        <w:gridCol w:w="3633"/>
        <w:gridCol w:w="1654"/>
        <w:gridCol w:w="1983"/>
        <w:gridCol w:w="1991"/>
      </w:tblGrid>
      <w:tr w:rsidR="00BA4B4F" w:rsidRPr="00B426DF" w:rsidTr="00AD7BB2">
        <w:trPr>
          <w:trHeight w:val="132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B426DF" w:rsidRDefault="00BA4B4F" w:rsidP="00255EE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6DF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B426DF" w:rsidRDefault="00BA4B4F" w:rsidP="00255EE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6DF">
              <w:rPr>
                <w:b/>
                <w:bCs/>
                <w:sz w:val="22"/>
                <w:szCs w:val="22"/>
              </w:rPr>
              <w:t>Наименование лота и потенциального поставщика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B426DF" w:rsidRDefault="00BA4B4F" w:rsidP="00255EE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6DF">
              <w:rPr>
                <w:b/>
                <w:bCs/>
                <w:sz w:val="22"/>
                <w:szCs w:val="22"/>
              </w:rPr>
              <w:t>Количество (объем потребности)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B426DF" w:rsidRDefault="00BA4B4F" w:rsidP="00255EE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6DF">
              <w:rPr>
                <w:b/>
                <w:bCs/>
                <w:sz w:val="22"/>
                <w:szCs w:val="22"/>
              </w:rPr>
              <w:t>Ценовое предложение потенциального поставщика в тенге без НДС за единицу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B426DF" w:rsidRDefault="00BA4B4F" w:rsidP="00255EE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6DF">
              <w:rPr>
                <w:b/>
                <w:bCs/>
                <w:sz w:val="22"/>
                <w:szCs w:val="22"/>
              </w:rPr>
              <w:t xml:space="preserve">Общая сумма потенциального поставщика в тенге без НДС </w:t>
            </w:r>
          </w:p>
        </w:tc>
      </w:tr>
      <w:tr w:rsidR="00BA4B4F" w:rsidRPr="00ED24F6" w:rsidTr="00AD7BB2">
        <w:trPr>
          <w:trHeight w:val="637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9</w:t>
            </w:r>
          </w:p>
          <w:p w:rsidR="00BA4B4F" w:rsidRPr="00ED24F6" w:rsidRDefault="00BA4B4F" w:rsidP="00255EE1">
            <w:pPr>
              <w:jc w:val="center"/>
            </w:pPr>
            <w:r w:rsidRPr="00ED24F6">
              <w:t> </w:t>
            </w:r>
          </w:p>
        </w:tc>
        <w:tc>
          <w:tcPr>
            <w:tcW w:w="9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Поверка электрических величин. Согласно технической спецификации. Проверка релейной защиты высоковольтного оборудования</w:t>
            </w:r>
          </w:p>
        </w:tc>
      </w:tr>
      <w:tr w:rsidR="00BA4B4F" w:rsidRPr="00ED24F6" w:rsidTr="00AD7BB2">
        <w:trPr>
          <w:trHeight w:val="375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B4F" w:rsidRPr="00ED24F6" w:rsidRDefault="00BA4B4F" w:rsidP="00255EE1">
            <w:pPr>
              <w:jc w:val="both"/>
              <w:rPr>
                <w:color w:val="000000"/>
              </w:rPr>
            </w:pPr>
            <w:r w:rsidRPr="00ED24F6">
              <w:rPr>
                <w:color w:val="000000"/>
              </w:rPr>
              <w:t>ТОО «Монтажэнерго+»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24,00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95 416,66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2 289 999,84 </w:t>
            </w:r>
          </w:p>
        </w:tc>
      </w:tr>
      <w:tr w:rsidR="00BA4B4F" w:rsidRPr="00ED24F6" w:rsidTr="00AD7BB2">
        <w:trPr>
          <w:trHeight w:val="467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10</w:t>
            </w:r>
          </w:p>
          <w:p w:rsidR="00BA4B4F" w:rsidRPr="00ED24F6" w:rsidRDefault="00BA4B4F" w:rsidP="00255EE1">
            <w:pPr>
              <w:jc w:val="center"/>
            </w:pPr>
            <w:r w:rsidRPr="00ED24F6">
              <w:t> </w:t>
            </w:r>
          </w:p>
        </w:tc>
        <w:tc>
          <w:tcPr>
            <w:tcW w:w="9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Поверка электрических величин. Согласно технической спецификации. Испытание кабельных линий</w:t>
            </w:r>
          </w:p>
        </w:tc>
      </w:tr>
      <w:tr w:rsidR="00BA4B4F" w:rsidRPr="00ED24F6" w:rsidTr="00AD7BB2">
        <w:trPr>
          <w:trHeight w:val="375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4F" w:rsidRPr="00ED24F6" w:rsidRDefault="00BA4B4F" w:rsidP="00255EE1">
            <w:pPr>
              <w:jc w:val="center"/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4F" w:rsidRPr="00ED24F6" w:rsidRDefault="00BA4B4F" w:rsidP="00255EE1">
            <w:pPr>
              <w:jc w:val="both"/>
              <w:rPr>
                <w:color w:val="000000"/>
              </w:rPr>
            </w:pPr>
            <w:r w:rsidRPr="00ED24F6">
              <w:rPr>
                <w:color w:val="000000"/>
              </w:rPr>
              <w:t>ТОО «Монтажэнерго+»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18,00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>121 111,11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4F" w:rsidRPr="00ED24F6" w:rsidRDefault="00BA4B4F" w:rsidP="00255EE1">
            <w:pPr>
              <w:jc w:val="center"/>
            </w:pPr>
            <w:r w:rsidRPr="00ED24F6">
              <w:t xml:space="preserve">2 179 999,98 </w:t>
            </w:r>
          </w:p>
        </w:tc>
      </w:tr>
    </w:tbl>
    <w:p w:rsidR="00BA4B4F" w:rsidRPr="00ED24F6" w:rsidRDefault="00BA4B4F" w:rsidP="00BA4B4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bookmarkStart w:id="1" w:name="_Hlk92729922"/>
      <w:r w:rsidRPr="00ED24F6">
        <w:rPr>
          <w:sz w:val="24"/>
          <w:szCs w:val="24"/>
        </w:rPr>
        <w:t xml:space="preserve">Сведения о заявках признанных соответствующими/несоответствующими требованиям </w:t>
      </w:r>
      <w:r w:rsidRPr="00ED24F6">
        <w:rPr>
          <w:rFonts w:eastAsia="Arial Unicode MS"/>
          <w:sz w:val="24"/>
          <w:szCs w:val="24"/>
        </w:rPr>
        <w:t>пункта 3 Статьи 50 Порядка</w:t>
      </w:r>
      <w:r w:rsidRPr="00ED24F6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702"/>
        <w:gridCol w:w="3269"/>
        <w:gridCol w:w="2374"/>
        <w:gridCol w:w="3013"/>
      </w:tblGrid>
      <w:tr w:rsidR="00BA4B4F" w:rsidRPr="00ED24F6" w:rsidTr="00AD7BB2">
        <w:trPr>
          <w:trHeight w:val="20"/>
        </w:trPr>
        <w:tc>
          <w:tcPr>
            <w:tcW w:w="565" w:type="dxa"/>
            <w:vAlign w:val="center"/>
          </w:tcPr>
          <w:p w:rsidR="00BA4B4F" w:rsidRPr="00ED24F6" w:rsidRDefault="00BA4B4F" w:rsidP="00255EE1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ED24F6">
              <w:rPr>
                <w:b/>
                <w:snapToGrid w:val="0"/>
              </w:rPr>
              <w:t>№</w:t>
            </w:r>
          </w:p>
          <w:p w:rsidR="00BA4B4F" w:rsidRPr="00ED24F6" w:rsidRDefault="00BA4B4F" w:rsidP="00255EE1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ED24F6">
              <w:rPr>
                <w:b/>
                <w:snapToGrid w:val="0"/>
              </w:rPr>
              <w:t>п/п</w:t>
            </w:r>
          </w:p>
        </w:tc>
        <w:tc>
          <w:tcPr>
            <w:tcW w:w="702" w:type="dxa"/>
            <w:vAlign w:val="center"/>
          </w:tcPr>
          <w:p w:rsidR="00BA4B4F" w:rsidRPr="00ED24F6" w:rsidRDefault="00BA4B4F" w:rsidP="00255EE1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ED24F6">
              <w:rPr>
                <w:b/>
                <w:snapToGrid w:val="0"/>
              </w:rPr>
              <w:t>№ лота (ов)</w:t>
            </w:r>
          </w:p>
        </w:tc>
        <w:tc>
          <w:tcPr>
            <w:tcW w:w="3269" w:type="dxa"/>
            <w:vAlign w:val="center"/>
          </w:tcPr>
          <w:p w:rsidR="00BA4B4F" w:rsidRPr="00ED24F6" w:rsidRDefault="00BA4B4F" w:rsidP="00255EE1">
            <w:pPr>
              <w:ind w:right="-2"/>
              <w:jc w:val="center"/>
              <w:rPr>
                <w:b/>
              </w:rPr>
            </w:pPr>
            <w:r w:rsidRPr="00ED24F6">
              <w:rPr>
                <w:b/>
              </w:rPr>
              <w:t>Наименование лотов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A4B4F" w:rsidRPr="00ED24F6" w:rsidRDefault="00BA4B4F" w:rsidP="00255EE1">
            <w:pPr>
              <w:ind w:right="-2"/>
              <w:jc w:val="center"/>
              <w:rPr>
                <w:b/>
              </w:rPr>
            </w:pPr>
            <w:r w:rsidRPr="00ED24F6">
              <w:rPr>
                <w:b/>
              </w:rPr>
              <w:t>Наименование потенциальных поставщиков</w:t>
            </w:r>
          </w:p>
        </w:tc>
        <w:tc>
          <w:tcPr>
            <w:tcW w:w="3013" w:type="dxa"/>
            <w:vAlign w:val="center"/>
          </w:tcPr>
          <w:p w:rsidR="00BA4B4F" w:rsidRPr="00ED24F6" w:rsidRDefault="00BA4B4F" w:rsidP="00255EE1">
            <w:pPr>
              <w:ind w:right="-2"/>
              <w:jc w:val="center"/>
              <w:rPr>
                <w:b/>
              </w:rPr>
            </w:pPr>
            <w:r w:rsidRPr="00ED24F6">
              <w:rPr>
                <w:b/>
              </w:rPr>
              <w:t>Соответствие требованиям закупочной документации</w:t>
            </w:r>
          </w:p>
        </w:tc>
      </w:tr>
      <w:tr w:rsidR="00BA4B4F" w:rsidRPr="00ED24F6" w:rsidTr="00AD7BB2">
        <w:trPr>
          <w:trHeight w:val="20"/>
        </w:trPr>
        <w:tc>
          <w:tcPr>
            <w:tcW w:w="565" w:type="dxa"/>
            <w:vAlign w:val="center"/>
          </w:tcPr>
          <w:p w:rsidR="00BA4B4F" w:rsidRPr="00ED24F6" w:rsidRDefault="00BA4B4F" w:rsidP="00BA4B4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ED24F6">
              <w:rPr>
                <w:lang w:val="ru-MD"/>
              </w:rPr>
              <w:t>1</w:t>
            </w:r>
          </w:p>
        </w:tc>
        <w:tc>
          <w:tcPr>
            <w:tcW w:w="702" w:type="dxa"/>
            <w:vAlign w:val="center"/>
          </w:tcPr>
          <w:p w:rsidR="00BA4B4F" w:rsidRPr="00ED24F6" w:rsidRDefault="00BA4B4F" w:rsidP="00BA4B4F">
            <w:pPr>
              <w:ind w:right="-111"/>
              <w:jc w:val="center"/>
            </w:pPr>
            <w:r w:rsidRPr="00ED24F6">
              <w:t>1</w:t>
            </w:r>
          </w:p>
        </w:tc>
        <w:tc>
          <w:tcPr>
            <w:tcW w:w="3269" w:type="dxa"/>
            <w:vAlign w:val="center"/>
          </w:tcPr>
          <w:p w:rsidR="00BA4B4F" w:rsidRPr="00ED24F6" w:rsidRDefault="00BA4B4F" w:rsidP="00BA4B4F">
            <w:pPr>
              <w:jc w:val="center"/>
            </w:pPr>
            <w:r w:rsidRPr="00ED24F6">
              <w:t xml:space="preserve">Услуги по предоставлению в </w:t>
            </w:r>
            <w:r w:rsidRPr="00ED24F6">
              <w:lastRenderedPageBreak/>
              <w:t>имущественный наем (аренду) автотранспорта. Эксковатор-погрузчик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A4B4F" w:rsidRPr="00ED24F6" w:rsidRDefault="00BA4B4F" w:rsidP="00BA4B4F">
            <w:pPr>
              <w:ind w:right="-2"/>
              <w:jc w:val="center"/>
              <w:rPr>
                <w:b/>
              </w:rPr>
            </w:pPr>
            <w:r w:rsidRPr="00ED24F6">
              <w:lastRenderedPageBreak/>
              <w:t>ИП Макарьев В.А.</w:t>
            </w:r>
          </w:p>
        </w:tc>
        <w:tc>
          <w:tcPr>
            <w:tcW w:w="3013" w:type="dxa"/>
            <w:vAlign w:val="center"/>
          </w:tcPr>
          <w:p w:rsidR="00BA4B4F" w:rsidRPr="0094610A" w:rsidRDefault="00BA4B4F" w:rsidP="00BA4B4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B426DF" w:rsidRPr="00ED24F6" w:rsidTr="00AD7BB2">
        <w:trPr>
          <w:trHeight w:val="20"/>
        </w:trPr>
        <w:tc>
          <w:tcPr>
            <w:tcW w:w="565" w:type="dxa"/>
            <w:vAlign w:val="center"/>
          </w:tcPr>
          <w:p w:rsidR="00B426DF" w:rsidRPr="00ED24F6" w:rsidRDefault="00B426DF" w:rsidP="00B426D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ED24F6">
              <w:rPr>
                <w:lang w:val="ru-MD"/>
              </w:rPr>
              <w:t>2</w:t>
            </w:r>
          </w:p>
        </w:tc>
        <w:tc>
          <w:tcPr>
            <w:tcW w:w="702" w:type="dxa"/>
            <w:vAlign w:val="center"/>
          </w:tcPr>
          <w:p w:rsidR="00B426DF" w:rsidRPr="00ED24F6" w:rsidRDefault="00B426DF" w:rsidP="00B426DF">
            <w:pPr>
              <w:ind w:right="-111"/>
              <w:jc w:val="center"/>
            </w:pPr>
            <w:r>
              <w:t>2</w:t>
            </w:r>
          </w:p>
        </w:tc>
        <w:tc>
          <w:tcPr>
            <w:tcW w:w="3269" w:type="dxa"/>
            <w:vAlign w:val="center"/>
          </w:tcPr>
          <w:p w:rsidR="00B426DF" w:rsidRPr="00ED24F6" w:rsidRDefault="00B426DF" w:rsidP="00B426DF">
            <w:pPr>
              <w:jc w:val="center"/>
            </w:pPr>
            <w:r w:rsidRPr="00ED24F6">
              <w:t>Услуги по предоставлению в имущественный наем (аренду) автотранспорта. Автовышка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26DF" w:rsidRPr="00ED24F6" w:rsidRDefault="00B426DF" w:rsidP="00B426DF">
            <w:pPr>
              <w:ind w:right="-2"/>
              <w:jc w:val="center"/>
            </w:pPr>
            <w:r w:rsidRPr="00ED24F6">
              <w:t>ИП Макарьев В.А.</w:t>
            </w:r>
          </w:p>
        </w:tc>
        <w:tc>
          <w:tcPr>
            <w:tcW w:w="3013" w:type="dxa"/>
            <w:vAlign w:val="center"/>
          </w:tcPr>
          <w:p w:rsidR="00B426DF" w:rsidRPr="0094610A" w:rsidRDefault="00B426DF" w:rsidP="00B426D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B426DF" w:rsidRPr="00ED24F6" w:rsidTr="00AD7BB2">
        <w:trPr>
          <w:trHeight w:val="20"/>
        </w:trPr>
        <w:tc>
          <w:tcPr>
            <w:tcW w:w="565" w:type="dxa"/>
            <w:vAlign w:val="center"/>
          </w:tcPr>
          <w:p w:rsidR="00B426DF" w:rsidRPr="00ED24F6" w:rsidRDefault="00B426DF" w:rsidP="00B426D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ED24F6">
              <w:rPr>
                <w:lang w:val="ru-MD"/>
              </w:rPr>
              <w:t>3</w:t>
            </w:r>
          </w:p>
        </w:tc>
        <w:tc>
          <w:tcPr>
            <w:tcW w:w="702" w:type="dxa"/>
            <w:vAlign w:val="center"/>
          </w:tcPr>
          <w:p w:rsidR="00B426DF" w:rsidRDefault="00B426DF" w:rsidP="00B426DF">
            <w:pPr>
              <w:ind w:right="-111"/>
              <w:jc w:val="center"/>
            </w:pPr>
            <w:r>
              <w:t>2</w:t>
            </w:r>
          </w:p>
        </w:tc>
        <w:tc>
          <w:tcPr>
            <w:tcW w:w="3269" w:type="dxa"/>
            <w:vAlign w:val="center"/>
          </w:tcPr>
          <w:p w:rsidR="00B426DF" w:rsidRPr="00ED24F6" w:rsidRDefault="00B426DF" w:rsidP="00B426DF">
            <w:pPr>
              <w:jc w:val="center"/>
            </w:pPr>
            <w:r w:rsidRPr="00ED24F6">
              <w:t>Услуги по предоставлению в имущественный наем (аренду) автотранспорта. Автовышка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26DF" w:rsidRPr="00ED24F6" w:rsidRDefault="00B426DF" w:rsidP="00B426DF">
            <w:pPr>
              <w:ind w:right="-2"/>
              <w:jc w:val="center"/>
            </w:pPr>
            <w:r w:rsidRPr="00ED24F6">
              <w:t>ИП Шаньгин В.А.</w:t>
            </w:r>
          </w:p>
        </w:tc>
        <w:tc>
          <w:tcPr>
            <w:tcW w:w="3013" w:type="dxa"/>
            <w:vAlign w:val="center"/>
          </w:tcPr>
          <w:p w:rsidR="00B426DF" w:rsidRPr="0094610A" w:rsidRDefault="00B426DF" w:rsidP="00B426D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B426DF" w:rsidRPr="00ED24F6" w:rsidTr="00AD7BB2">
        <w:trPr>
          <w:trHeight w:val="20"/>
        </w:trPr>
        <w:tc>
          <w:tcPr>
            <w:tcW w:w="565" w:type="dxa"/>
            <w:vAlign w:val="center"/>
          </w:tcPr>
          <w:p w:rsidR="00B426DF" w:rsidRPr="00ED24F6" w:rsidRDefault="00B426DF" w:rsidP="00B426D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ED24F6">
              <w:rPr>
                <w:lang w:val="ru-MD"/>
              </w:rPr>
              <w:t>4</w:t>
            </w:r>
          </w:p>
        </w:tc>
        <w:tc>
          <w:tcPr>
            <w:tcW w:w="702" w:type="dxa"/>
            <w:vAlign w:val="center"/>
          </w:tcPr>
          <w:p w:rsidR="00B426DF" w:rsidRPr="00ED24F6" w:rsidRDefault="00B426DF" w:rsidP="00B426DF">
            <w:pPr>
              <w:ind w:right="-111"/>
              <w:jc w:val="center"/>
            </w:pPr>
            <w:r w:rsidRPr="00ED24F6">
              <w:t xml:space="preserve">3 </w:t>
            </w:r>
          </w:p>
        </w:tc>
        <w:tc>
          <w:tcPr>
            <w:tcW w:w="3269" w:type="dxa"/>
            <w:vAlign w:val="center"/>
          </w:tcPr>
          <w:p w:rsidR="00B426DF" w:rsidRPr="00ED24F6" w:rsidRDefault="00B426DF" w:rsidP="00B426DF">
            <w:pPr>
              <w:jc w:val="center"/>
            </w:pPr>
            <w:r w:rsidRPr="00ED24F6">
              <w:t>Услуги по предоставлению в имущественный наем (аренду) автотранспорта. Манипулятор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26DF" w:rsidRPr="00ED24F6" w:rsidRDefault="00B426DF" w:rsidP="00B426DF">
            <w:pPr>
              <w:ind w:right="-2"/>
              <w:jc w:val="center"/>
              <w:rPr>
                <w:b/>
              </w:rPr>
            </w:pPr>
            <w:r w:rsidRPr="00ED24F6">
              <w:t>ИП Макарьев В.А.</w:t>
            </w:r>
          </w:p>
        </w:tc>
        <w:tc>
          <w:tcPr>
            <w:tcW w:w="3013" w:type="dxa"/>
            <w:vAlign w:val="center"/>
          </w:tcPr>
          <w:p w:rsidR="00B426DF" w:rsidRPr="0094610A" w:rsidRDefault="00B426DF" w:rsidP="00B426D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B426DF" w:rsidRPr="00ED24F6" w:rsidTr="00AD7BB2">
        <w:trPr>
          <w:trHeight w:val="20"/>
        </w:trPr>
        <w:tc>
          <w:tcPr>
            <w:tcW w:w="565" w:type="dxa"/>
            <w:vAlign w:val="center"/>
          </w:tcPr>
          <w:p w:rsidR="00B426DF" w:rsidRPr="00ED24F6" w:rsidRDefault="00B426DF" w:rsidP="00B426D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ED24F6">
              <w:rPr>
                <w:lang w:val="ru-MD"/>
              </w:rPr>
              <w:t>5</w:t>
            </w:r>
          </w:p>
        </w:tc>
        <w:tc>
          <w:tcPr>
            <w:tcW w:w="702" w:type="dxa"/>
            <w:vAlign w:val="center"/>
          </w:tcPr>
          <w:p w:rsidR="00B426DF" w:rsidRPr="00ED24F6" w:rsidRDefault="00B426DF" w:rsidP="00B426DF">
            <w:pPr>
              <w:ind w:right="-111"/>
              <w:jc w:val="center"/>
            </w:pPr>
            <w:r w:rsidRPr="00ED24F6">
              <w:t>4</w:t>
            </w:r>
          </w:p>
        </w:tc>
        <w:tc>
          <w:tcPr>
            <w:tcW w:w="3269" w:type="dxa"/>
            <w:vAlign w:val="center"/>
          </w:tcPr>
          <w:p w:rsidR="00B426DF" w:rsidRPr="00ED24F6" w:rsidRDefault="00B426DF" w:rsidP="00B426DF">
            <w:pPr>
              <w:jc w:val="center"/>
            </w:pPr>
            <w:r w:rsidRPr="00ED24F6">
              <w:t>Заправка газовых баллонов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26DF" w:rsidRPr="00ED24F6" w:rsidRDefault="00B426DF" w:rsidP="00B426DF">
            <w:pPr>
              <w:tabs>
                <w:tab w:val="left" w:pos="993"/>
              </w:tabs>
              <w:jc w:val="center"/>
            </w:pPr>
            <w:r w:rsidRPr="00ED24F6">
              <w:t>ООО «Фирма «Техносоюз»</w:t>
            </w:r>
          </w:p>
        </w:tc>
        <w:tc>
          <w:tcPr>
            <w:tcW w:w="3013" w:type="dxa"/>
            <w:vAlign w:val="center"/>
          </w:tcPr>
          <w:p w:rsidR="00B426DF" w:rsidRPr="0094610A" w:rsidRDefault="00B426DF" w:rsidP="00B426D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B426DF" w:rsidRPr="00ED24F6" w:rsidTr="00AD7BB2">
        <w:trPr>
          <w:trHeight w:val="429"/>
        </w:trPr>
        <w:tc>
          <w:tcPr>
            <w:tcW w:w="565" w:type="dxa"/>
            <w:vAlign w:val="center"/>
          </w:tcPr>
          <w:p w:rsidR="00B426DF" w:rsidRPr="00ED24F6" w:rsidRDefault="00B426DF" w:rsidP="00B426D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ED24F6">
              <w:rPr>
                <w:lang w:val="ru-MD"/>
              </w:rPr>
              <w:t>6</w:t>
            </w:r>
          </w:p>
        </w:tc>
        <w:tc>
          <w:tcPr>
            <w:tcW w:w="702" w:type="dxa"/>
            <w:vAlign w:val="center"/>
          </w:tcPr>
          <w:p w:rsidR="00B426DF" w:rsidRPr="00ED24F6" w:rsidRDefault="00B426DF" w:rsidP="00B426DF">
            <w:pPr>
              <w:ind w:right="-111"/>
              <w:jc w:val="center"/>
            </w:pPr>
            <w:r w:rsidRPr="00ED24F6">
              <w:t>5</w:t>
            </w:r>
          </w:p>
        </w:tc>
        <w:tc>
          <w:tcPr>
            <w:tcW w:w="3269" w:type="dxa"/>
            <w:vAlign w:val="center"/>
          </w:tcPr>
          <w:p w:rsidR="00B426DF" w:rsidRPr="00ED24F6" w:rsidRDefault="00B426DF" w:rsidP="00B426DF">
            <w:pPr>
              <w:jc w:val="center"/>
            </w:pPr>
            <w:r w:rsidRPr="00ED24F6">
              <w:t>Заправка кислородных баллонов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26DF" w:rsidRPr="00ED24F6" w:rsidRDefault="00B426DF" w:rsidP="00B426DF">
            <w:pPr>
              <w:tabs>
                <w:tab w:val="left" w:pos="993"/>
              </w:tabs>
              <w:jc w:val="center"/>
            </w:pPr>
            <w:r w:rsidRPr="00ED24F6">
              <w:t>ООО «Фирма «Техносоюз»</w:t>
            </w:r>
          </w:p>
        </w:tc>
        <w:tc>
          <w:tcPr>
            <w:tcW w:w="3013" w:type="dxa"/>
            <w:vAlign w:val="center"/>
          </w:tcPr>
          <w:p w:rsidR="00B426DF" w:rsidRPr="0094610A" w:rsidRDefault="00B426DF" w:rsidP="00B426D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B426DF" w:rsidRPr="00ED24F6" w:rsidTr="00AD7BB2">
        <w:trPr>
          <w:trHeight w:val="1210"/>
        </w:trPr>
        <w:tc>
          <w:tcPr>
            <w:tcW w:w="565" w:type="dxa"/>
            <w:vAlign w:val="center"/>
          </w:tcPr>
          <w:p w:rsidR="00B426DF" w:rsidRPr="00ED24F6" w:rsidRDefault="00B426DF" w:rsidP="00B426D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ED24F6">
              <w:rPr>
                <w:lang w:val="ru-MD"/>
              </w:rPr>
              <w:t>7</w:t>
            </w:r>
          </w:p>
        </w:tc>
        <w:tc>
          <w:tcPr>
            <w:tcW w:w="702" w:type="dxa"/>
            <w:vAlign w:val="center"/>
          </w:tcPr>
          <w:p w:rsidR="00B426DF" w:rsidRPr="00ED24F6" w:rsidRDefault="00B426DF" w:rsidP="00B426DF">
            <w:pPr>
              <w:ind w:right="-111"/>
              <w:jc w:val="center"/>
            </w:pPr>
            <w:r w:rsidRPr="00ED24F6">
              <w:t>6</w:t>
            </w:r>
          </w:p>
        </w:tc>
        <w:tc>
          <w:tcPr>
            <w:tcW w:w="3269" w:type="dxa"/>
            <w:vAlign w:val="center"/>
          </w:tcPr>
          <w:p w:rsidR="00B426DF" w:rsidRPr="00ED24F6" w:rsidRDefault="00B426DF" w:rsidP="00B426DF">
            <w:pPr>
              <w:jc w:val="center"/>
            </w:pPr>
            <w:r w:rsidRPr="00ED24F6">
              <w:t>Услуги по печатанию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26DF" w:rsidRPr="00ED24F6" w:rsidRDefault="00B426DF" w:rsidP="00B426DF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ED24F6">
              <w:t>ИП Жигулин А.В.</w:t>
            </w:r>
          </w:p>
        </w:tc>
        <w:tc>
          <w:tcPr>
            <w:tcW w:w="3013" w:type="dxa"/>
            <w:vAlign w:val="center"/>
          </w:tcPr>
          <w:p w:rsidR="00B426DF" w:rsidRPr="0094610A" w:rsidRDefault="00B426DF" w:rsidP="00B426D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B426DF" w:rsidRPr="00ED24F6" w:rsidTr="00AD7BB2">
        <w:trPr>
          <w:trHeight w:val="1210"/>
        </w:trPr>
        <w:tc>
          <w:tcPr>
            <w:tcW w:w="565" w:type="dxa"/>
            <w:vAlign w:val="center"/>
          </w:tcPr>
          <w:p w:rsidR="00B426DF" w:rsidRPr="00ED24F6" w:rsidRDefault="00B426DF" w:rsidP="00B426D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ED24F6">
              <w:rPr>
                <w:lang w:val="ru-MD"/>
              </w:rPr>
              <w:t>8</w:t>
            </w:r>
          </w:p>
        </w:tc>
        <w:tc>
          <w:tcPr>
            <w:tcW w:w="702" w:type="dxa"/>
            <w:vAlign w:val="center"/>
          </w:tcPr>
          <w:p w:rsidR="00B426DF" w:rsidRPr="00ED24F6" w:rsidRDefault="00B426DF" w:rsidP="00B426DF">
            <w:pPr>
              <w:ind w:right="-111"/>
              <w:jc w:val="center"/>
            </w:pPr>
            <w:r w:rsidRPr="00ED24F6">
              <w:t>7</w:t>
            </w:r>
          </w:p>
        </w:tc>
        <w:tc>
          <w:tcPr>
            <w:tcW w:w="3269" w:type="dxa"/>
            <w:vAlign w:val="center"/>
          </w:tcPr>
          <w:p w:rsidR="00B426DF" w:rsidRPr="00ED24F6" w:rsidRDefault="00B426DF" w:rsidP="00B426DF">
            <w:pPr>
              <w:jc w:val="center"/>
            </w:pPr>
            <w:r w:rsidRPr="00ED24F6">
              <w:t>Техническое обслуживание кондиционеров сплит-систем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26DF" w:rsidRPr="00ED24F6" w:rsidRDefault="00B426DF" w:rsidP="00B426DF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ED24F6">
              <w:t>ИП Пушкарев А.А.</w:t>
            </w:r>
          </w:p>
        </w:tc>
        <w:tc>
          <w:tcPr>
            <w:tcW w:w="3013" w:type="dxa"/>
            <w:vAlign w:val="center"/>
          </w:tcPr>
          <w:p w:rsidR="00B426DF" w:rsidRPr="0094610A" w:rsidRDefault="00B426DF" w:rsidP="00B426DF">
            <w:pPr>
              <w:jc w:val="center"/>
              <w:rPr>
                <w:sz w:val="22"/>
                <w:szCs w:val="22"/>
              </w:rPr>
            </w:pPr>
            <w:r w:rsidRPr="0094610A">
              <w:rPr>
                <w:sz w:val="22"/>
                <w:szCs w:val="22"/>
              </w:rPr>
              <w:t>Соответствует</w:t>
            </w:r>
          </w:p>
        </w:tc>
      </w:tr>
      <w:tr w:rsidR="00B426DF" w:rsidRPr="00ED24F6" w:rsidTr="00AD7BB2">
        <w:trPr>
          <w:trHeight w:val="1210"/>
        </w:trPr>
        <w:tc>
          <w:tcPr>
            <w:tcW w:w="565" w:type="dxa"/>
            <w:vAlign w:val="center"/>
          </w:tcPr>
          <w:p w:rsidR="00B426DF" w:rsidRPr="00ED24F6" w:rsidRDefault="00B426DF" w:rsidP="00B426D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>
              <w:rPr>
                <w:lang w:val="ru-MD"/>
              </w:rPr>
              <w:t>9</w:t>
            </w:r>
          </w:p>
        </w:tc>
        <w:tc>
          <w:tcPr>
            <w:tcW w:w="702" w:type="dxa"/>
            <w:vAlign w:val="center"/>
          </w:tcPr>
          <w:p w:rsidR="00B426DF" w:rsidRPr="00ED24F6" w:rsidRDefault="00B426DF" w:rsidP="00B426DF">
            <w:pPr>
              <w:ind w:right="-111"/>
              <w:jc w:val="center"/>
            </w:pPr>
            <w:r w:rsidRPr="00ED24F6">
              <w:t>9</w:t>
            </w:r>
          </w:p>
        </w:tc>
        <w:tc>
          <w:tcPr>
            <w:tcW w:w="3269" w:type="dxa"/>
            <w:vAlign w:val="center"/>
          </w:tcPr>
          <w:p w:rsidR="00B426DF" w:rsidRPr="00ED24F6" w:rsidRDefault="00B426DF" w:rsidP="00B426DF">
            <w:pPr>
              <w:jc w:val="center"/>
            </w:pPr>
            <w:r w:rsidRPr="00ED24F6">
              <w:t>Поверка электрических величин. Согласно технической спецификации. Проверка релейной защиты высоковольтного оборудования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26DF" w:rsidRPr="00ED24F6" w:rsidRDefault="00B426DF" w:rsidP="00B426DF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ED24F6">
              <w:rPr>
                <w:color w:val="000000"/>
              </w:rPr>
              <w:t>ТОО «Монтажэнерго+»</w:t>
            </w:r>
          </w:p>
        </w:tc>
        <w:tc>
          <w:tcPr>
            <w:tcW w:w="3013" w:type="dxa"/>
            <w:vAlign w:val="center"/>
          </w:tcPr>
          <w:p w:rsidR="00B426DF" w:rsidRPr="00ED24F6" w:rsidRDefault="00B426DF" w:rsidP="00B426DF">
            <w:pPr>
              <w:jc w:val="center"/>
            </w:pPr>
            <w:r w:rsidRPr="00ED24F6">
              <w:t>Не соответствует</w:t>
            </w:r>
          </w:p>
        </w:tc>
      </w:tr>
      <w:tr w:rsidR="00B426DF" w:rsidRPr="00ED24F6" w:rsidTr="00AD7BB2">
        <w:trPr>
          <w:trHeight w:val="1210"/>
        </w:trPr>
        <w:tc>
          <w:tcPr>
            <w:tcW w:w="565" w:type="dxa"/>
            <w:vAlign w:val="center"/>
          </w:tcPr>
          <w:p w:rsidR="00B426DF" w:rsidRPr="00ED24F6" w:rsidRDefault="00B426DF" w:rsidP="00B426D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>
              <w:rPr>
                <w:lang w:val="ru-MD"/>
              </w:rPr>
              <w:t>10</w:t>
            </w:r>
          </w:p>
        </w:tc>
        <w:tc>
          <w:tcPr>
            <w:tcW w:w="702" w:type="dxa"/>
            <w:vAlign w:val="center"/>
          </w:tcPr>
          <w:p w:rsidR="00B426DF" w:rsidRPr="00ED24F6" w:rsidRDefault="00B426DF" w:rsidP="00B426DF">
            <w:pPr>
              <w:ind w:right="-111"/>
              <w:jc w:val="center"/>
            </w:pPr>
            <w:r w:rsidRPr="00ED24F6">
              <w:t>10</w:t>
            </w:r>
          </w:p>
        </w:tc>
        <w:tc>
          <w:tcPr>
            <w:tcW w:w="3269" w:type="dxa"/>
            <w:vAlign w:val="center"/>
          </w:tcPr>
          <w:p w:rsidR="00B426DF" w:rsidRPr="00ED24F6" w:rsidRDefault="00B426DF" w:rsidP="00B426DF">
            <w:pPr>
              <w:jc w:val="center"/>
            </w:pPr>
            <w:r w:rsidRPr="00ED24F6">
              <w:t>Поверка электрических величин. Согласно технической спецификации. Испытание кабельных линий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26DF" w:rsidRPr="00ED24F6" w:rsidRDefault="00B426DF" w:rsidP="00B426DF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 w:rsidRPr="00ED24F6">
              <w:rPr>
                <w:color w:val="000000"/>
              </w:rPr>
              <w:t>ТОО «Монтажэнерго+»</w:t>
            </w:r>
          </w:p>
        </w:tc>
        <w:tc>
          <w:tcPr>
            <w:tcW w:w="3013" w:type="dxa"/>
            <w:vAlign w:val="center"/>
          </w:tcPr>
          <w:p w:rsidR="00B426DF" w:rsidRPr="00ED24F6" w:rsidRDefault="00B426DF" w:rsidP="00B426DF">
            <w:pPr>
              <w:jc w:val="center"/>
            </w:pPr>
            <w:r w:rsidRPr="00ED24F6">
              <w:t>Не соответствует</w:t>
            </w:r>
          </w:p>
        </w:tc>
      </w:tr>
    </w:tbl>
    <w:p w:rsidR="00BA4B4F" w:rsidRPr="009071A3" w:rsidRDefault="00BA4B4F" w:rsidP="00BA4B4F">
      <w:pPr>
        <w:ind w:firstLine="709"/>
        <w:jc w:val="both"/>
        <w:rPr>
          <w:sz w:val="26"/>
          <w:szCs w:val="26"/>
        </w:rPr>
      </w:pPr>
      <w:r w:rsidRPr="009071A3">
        <w:rPr>
          <w:sz w:val="26"/>
          <w:szCs w:val="26"/>
        </w:rPr>
        <w:t>Ценов</w:t>
      </w:r>
      <w:r>
        <w:rPr>
          <w:sz w:val="26"/>
          <w:szCs w:val="26"/>
        </w:rPr>
        <w:t>ых</w:t>
      </w:r>
      <w:r w:rsidRPr="009071A3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й</w:t>
      </w:r>
      <w:r w:rsidRPr="009071A3">
        <w:rPr>
          <w:sz w:val="26"/>
          <w:szCs w:val="26"/>
        </w:rPr>
        <w:t xml:space="preserve"> на понижение</w:t>
      </w:r>
      <w:r>
        <w:rPr>
          <w:sz w:val="26"/>
          <w:szCs w:val="26"/>
        </w:rPr>
        <w:t xml:space="preserve"> по лотам 1, 3, 4, 5, 6, 7</w:t>
      </w:r>
      <w:r w:rsidRPr="009071A3">
        <w:rPr>
          <w:sz w:val="26"/>
          <w:szCs w:val="26"/>
        </w:rPr>
        <w:t xml:space="preserve"> на основании протокола допуска </w:t>
      </w:r>
      <w:r>
        <w:rPr>
          <w:sz w:val="26"/>
          <w:szCs w:val="26"/>
        </w:rPr>
        <w:t>142</w:t>
      </w:r>
      <w:r w:rsidRPr="009071A3">
        <w:rPr>
          <w:sz w:val="26"/>
          <w:szCs w:val="26"/>
        </w:rPr>
        <w:t xml:space="preserve">-П/ИЖУ от </w:t>
      </w:r>
      <w:r>
        <w:rPr>
          <w:sz w:val="26"/>
          <w:szCs w:val="26"/>
        </w:rPr>
        <w:t>05</w:t>
      </w:r>
      <w:r w:rsidRPr="009071A3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9071A3">
        <w:rPr>
          <w:sz w:val="26"/>
          <w:szCs w:val="26"/>
        </w:rPr>
        <w:t>.2024 г. не было представлено.</w:t>
      </w:r>
    </w:p>
    <w:p w:rsidR="00BA4B4F" w:rsidRDefault="00BA4B4F" w:rsidP="00BA4B4F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 w:rsidRPr="009071A3">
        <w:rPr>
          <w:rFonts w:eastAsia="Arial Unicode MS"/>
          <w:sz w:val="26"/>
          <w:szCs w:val="26"/>
        </w:rPr>
        <w:t xml:space="preserve">Комиссия, по результатам рассмотрения ценовых предложений, путем голосования </w:t>
      </w:r>
      <w:r w:rsidRPr="009071A3">
        <w:rPr>
          <w:rFonts w:eastAsia="Arial Unicode MS"/>
          <w:b/>
          <w:sz w:val="26"/>
          <w:szCs w:val="26"/>
        </w:rPr>
        <w:t>РЕШИЛА</w:t>
      </w:r>
      <w:r w:rsidRPr="009071A3">
        <w:rPr>
          <w:rFonts w:eastAsia="Arial Unicode MS"/>
          <w:sz w:val="26"/>
          <w:szCs w:val="26"/>
        </w:rPr>
        <w:t xml:space="preserve">: </w:t>
      </w:r>
    </w:p>
    <w:p w:rsidR="00B87D2E" w:rsidRDefault="00BA4B4F" w:rsidP="00250E2F">
      <w:pPr>
        <w:tabs>
          <w:tab w:val="left" w:pos="993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1. На основании </w:t>
      </w:r>
      <w:r w:rsidR="00641E7E">
        <w:rPr>
          <w:rFonts w:eastAsia="Arial Unicode MS"/>
          <w:sz w:val="26"/>
          <w:szCs w:val="26"/>
        </w:rPr>
        <w:t xml:space="preserve">пункта 4 статьи 52 </w:t>
      </w:r>
      <w:r>
        <w:rPr>
          <w:rFonts w:eastAsia="Arial Unicode MS"/>
          <w:sz w:val="26"/>
          <w:szCs w:val="26"/>
        </w:rPr>
        <w:t>по 2 лоту признать победителем закупок потенциального поставщика</w:t>
      </w:r>
      <w:r w:rsidR="00641E7E">
        <w:rPr>
          <w:rFonts w:eastAsia="Arial Unicode MS"/>
          <w:sz w:val="26"/>
          <w:szCs w:val="26"/>
        </w:rPr>
        <w:t xml:space="preserve"> предложившего наименьшее ценовое предложение – ИП Макарьева</w:t>
      </w:r>
      <w:r w:rsidR="00767941">
        <w:rPr>
          <w:rFonts w:eastAsia="Arial Unicode MS"/>
          <w:sz w:val="26"/>
          <w:szCs w:val="26"/>
        </w:rPr>
        <w:t xml:space="preserve"> В.А.</w:t>
      </w:r>
    </w:p>
    <w:p w:rsidR="00250E2F" w:rsidRDefault="00BA4B4F" w:rsidP="00250E2F">
      <w:pPr>
        <w:tabs>
          <w:tab w:val="left" w:pos="993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2. </w:t>
      </w:r>
      <w:r w:rsidR="00250E2F" w:rsidRPr="00BF16FD">
        <w:rPr>
          <w:rFonts w:eastAsia="Arial Unicode MS"/>
          <w:sz w:val="26"/>
          <w:szCs w:val="26"/>
        </w:rPr>
        <w:t>По</w:t>
      </w:r>
      <w:r w:rsidR="00B87D2E">
        <w:rPr>
          <w:rFonts w:eastAsia="Arial Unicode MS"/>
          <w:sz w:val="26"/>
          <w:szCs w:val="26"/>
        </w:rPr>
        <w:t xml:space="preserve"> 8</w:t>
      </w:r>
      <w:r w:rsidR="00250E2F" w:rsidRPr="00BF16FD">
        <w:rPr>
          <w:rFonts w:eastAsia="Arial Unicode MS"/>
          <w:sz w:val="26"/>
          <w:szCs w:val="26"/>
        </w:rPr>
        <w:t xml:space="preserve"> лот</w:t>
      </w:r>
      <w:r w:rsidR="00B87D2E">
        <w:rPr>
          <w:rFonts w:eastAsia="Arial Unicode MS"/>
          <w:sz w:val="26"/>
          <w:szCs w:val="26"/>
        </w:rPr>
        <w:t>у</w:t>
      </w:r>
      <w:r w:rsidR="00250E2F" w:rsidRPr="00BF16FD">
        <w:rPr>
          <w:rFonts w:eastAsia="Arial Unicode MS"/>
          <w:sz w:val="26"/>
          <w:szCs w:val="26"/>
        </w:rPr>
        <w:t xml:space="preserve"> признать закуп несостоявшимся. Согласно подпункта 1) пункта 2 Статьи 53 (отсутствие ценовых предложений).</w:t>
      </w:r>
    </w:p>
    <w:p w:rsidR="00B87D2E" w:rsidRPr="00BF16FD" w:rsidRDefault="00B87D2E" w:rsidP="00250E2F">
      <w:pPr>
        <w:tabs>
          <w:tab w:val="left" w:pos="993"/>
        </w:tabs>
        <w:ind w:firstLine="709"/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3. Согласно пункта 3 статьи 53 Порядка </w:t>
      </w:r>
      <w:r>
        <w:rPr>
          <w:sz w:val="26"/>
          <w:szCs w:val="26"/>
        </w:rPr>
        <w:t>по лотам 1, 3, 4, 5, 6, 7 признать закуп услуг состоявшимся и признать победителями закупок потенциальных поставщиком предоставивших единственное ценовое предложение</w:t>
      </w:r>
    </w:p>
    <w:bookmarkEnd w:id="1"/>
    <w:p w:rsidR="00A91676" w:rsidRPr="00A91676" w:rsidRDefault="00A91676" w:rsidP="00A91676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1676">
        <w:rPr>
          <w:sz w:val="26"/>
          <w:szCs w:val="26"/>
        </w:rPr>
        <w:t>Услуги по предоставлению в имущественный наем (аренду) автотранспорта. Эксковатор-погрузчик (код по ЕНС ТРУ 773919.900.000000) на общую сумму</w:t>
      </w:r>
      <w:r>
        <w:rPr>
          <w:sz w:val="26"/>
          <w:szCs w:val="26"/>
        </w:rPr>
        <w:t xml:space="preserve"> </w:t>
      </w:r>
      <w:r w:rsidRPr="00A91676">
        <w:rPr>
          <w:sz w:val="26"/>
          <w:szCs w:val="26"/>
        </w:rPr>
        <w:t>386</w:t>
      </w:r>
      <w:r>
        <w:rPr>
          <w:sz w:val="26"/>
          <w:szCs w:val="26"/>
        </w:rPr>
        <w:t xml:space="preserve"> </w:t>
      </w:r>
      <w:r w:rsidRPr="00A91676">
        <w:rPr>
          <w:sz w:val="26"/>
          <w:szCs w:val="26"/>
        </w:rPr>
        <w:t xml:space="preserve">400 </w:t>
      </w:r>
      <w:r>
        <w:rPr>
          <w:sz w:val="26"/>
          <w:szCs w:val="26"/>
        </w:rPr>
        <w:t xml:space="preserve">(триста восемьдесят шесть тысяч четыреста) </w:t>
      </w:r>
      <w:r w:rsidRPr="00A91676">
        <w:rPr>
          <w:sz w:val="26"/>
          <w:szCs w:val="26"/>
        </w:rPr>
        <w:t>рублей 00 копеек без учета НДС.</w:t>
      </w:r>
    </w:p>
    <w:p w:rsidR="00A91676" w:rsidRPr="00A91676" w:rsidRDefault="00A91676" w:rsidP="00A91676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1676">
        <w:rPr>
          <w:sz w:val="26"/>
          <w:szCs w:val="26"/>
        </w:rPr>
        <w:lastRenderedPageBreak/>
        <w:t>Услуги по предоставлению в имущественный наем (аренду) автотранспорта. Автовышка (код по ЕНС ТРУ 773919.900.000000) на общую сумму</w:t>
      </w:r>
      <w:r>
        <w:rPr>
          <w:sz w:val="26"/>
          <w:szCs w:val="26"/>
        </w:rPr>
        <w:t xml:space="preserve"> </w:t>
      </w:r>
      <w:r w:rsidRPr="00A91676">
        <w:rPr>
          <w:sz w:val="26"/>
          <w:szCs w:val="26"/>
        </w:rPr>
        <w:t>296</w:t>
      </w:r>
      <w:r>
        <w:rPr>
          <w:sz w:val="26"/>
          <w:szCs w:val="26"/>
        </w:rPr>
        <w:t> </w:t>
      </w:r>
      <w:r w:rsidRPr="00A91676">
        <w:rPr>
          <w:sz w:val="26"/>
          <w:szCs w:val="26"/>
        </w:rPr>
        <w:t>240</w:t>
      </w:r>
      <w:r>
        <w:rPr>
          <w:sz w:val="26"/>
          <w:szCs w:val="26"/>
        </w:rPr>
        <w:t xml:space="preserve"> (двести девяносто шесть</w:t>
      </w:r>
      <w:r w:rsidR="00897BDB">
        <w:rPr>
          <w:sz w:val="26"/>
          <w:szCs w:val="26"/>
        </w:rPr>
        <w:t xml:space="preserve"> тысяч</w:t>
      </w:r>
      <w:r>
        <w:rPr>
          <w:sz w:val="26"/>
          <w:szCs w:val="26"/>
        </w:rPr>
        <w:t xml:space="preserve"> двести сорок)</w:t>
      </w:r>
      <w:r w:rsidRPr="00A91676">
        <w:rPr>
          <w:sz w:val="26"/>
          <w:szCs w:val="26"/>
        </w:rPr>
        <w:t xml:space="preserve"> рублей 00 копеек без учета НДС.</w:t>
      </w:r>
    </w:p>
    <w:p w:rsidR="00A91676" w:rsidRPr="00A91676" w:rsidRDefault="00A91676" w:rsidP="00A91676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1676">
        <w:rPr>
          <w:sz w:val="26"/>
          <w:szCs w:val="26"/>
        </w:rPr>
        <w:t>Услуги по предоставлению в имущественный наем (аренду) автотранспорта. Манипулятор (код по ЕНС ТРУ</w:t>
      </w:r>
      <w:r w:rsidR="00005969" w:rsidRPr="00005969">
        <w:rPr>
          <w:sz w:val="26"/>
          <w:szCs w:val="26"/>
        </w:rPr>
        <w:t>773919.900.000000</w:t>
      </w:r>
      <w:r w:rsidRPr="00A91676">
        <w:rPr>
          <w:sz w:val="26"/>
          <w:szCs w:val="26"/>
        </w:rPr>
        <w:t>) на общую сумму</w:t>
      </w:r>
      <w:r w:rsidR="00897BDB">
        <w:rPr>
          <w:sz w:val="26"/>
          <w:szCs w:val="26"/>
        </w:rPr>
        <w:t xml:space="preserve"> </w:t>
      </w:r>
      <w:r w:rsidRPr="00A91676">
        <w:rPr>
          <w:sz w:val="26"/>
          <w:szCs w:val="26"/>
        </w:rPr>
        <w:t>238</w:t>
      </w:r>
      <w:r w:rsidR="00897BDB">
        <w:rPr>
          <w:sz w:val="26"/>
          <w:szCs w:val="26"/>
        </w:rPr>
        <w:t xml:space="preserve"> </w:t>
      </w:r>
      <w:r w:rsidRPr="00A91676">
        <w:rPr>
          <w:sz w:val="26"/>
          <w:szCs w:val="26"/>
        </w:rPr>
        <w:t xml:space="preserve">200 </w:t>
      </w:r>
      <w:r w:rsidR="00897BDB">
        <w:rPr>
          <w:sz w:val="26"/>
          <w:szCs w:val="26"/>
        </w:rPr>
        <w:t xml:space="preserve">(двести тридцать восемь тысяч двести) </w:t>
      </w:r>
      <w:r w:rsidRPr="00A91676">
        <w:rPr>
          <w:sz w:val="26"/>
          <w:szCs w:val="26"/>
        </w:rPr>
        <w:t>рублей 00 копеек без учета НДС.</w:t>
      </w:r>
    </w:p>
    <w:p w:rsidR="00A91676" w:rsidRPr="00A91676" w:rsidRDefault="00A91676" w:rsidP="00A91676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1676">
        <w:rPr>
          <w:sz w:val="26"/>
          <w:szCs w:val="26"/>
        </w:rPr>
        <w:t xml:space="preserve">Заправка газовых баллонов (код по ЕНС ТРУ </w:t>
      </w:r>
      <w:r w:rsidR="00005969" w:rsidRPr="00005969">
        <w:rPr>
          <w:sz w:val="26"/>
          <w:szCs w:val="26"/>
        </w:rPr>
        <w:t>749020.000.000101</w:t>
      </w:r>
      <w:r w:rsidRPr="00A91676">
        <w:rPr>
          <w:sz w:val="26"/>
          <w:szCs w:val="26"/>
        </w:rPr>
        <w:t>) на общую сумму</w:t>
      </w:r>
      <w:r w:rsidR="00897BDB">
        <w:rPr>
          <w:sz w:val="26"/>
          <w:szCs w:val="26"/>
        </w:rPr>
        <w:t xml:space="preserve"> </w:t>
      </w:r>
      <w:r w:rsidRPr="00A91676">
        <w:rPr>
          <w:sz w:val="26"/>
          <w:szCs w:val="26"/>
        </w:rPr>
        <w:t>26</w:t>
      </w:r>
      <w:r w:rsidR="00897BDB">
        <w:rPr>
          <w:sz w:val="26"/>
          <w:szCs w:val="26"/>
        </w:rPr>
        <w:t> </w:t>
      </w:r>
      <w:r w:rsidRPr="00A91676">
        <w:rPr>
          <w:sz w:val="26"/>
          <w:szCs w:val="26"/>
        </w:rPr>
        <w:t>557</w:t>
      </w:r>
      <w:r w:rsidR="00897BDB">
        <w:rPr>
          <w:sz w:val="26"/>
          <w:szCs w:val="26"/>
        </w:rPr>
        <w:t xml:space="preserve"> (двадцать шесть тысяч пятьсот пятьдесят семь)</w:t>
      </w:r>
      <w:r w:rsidRPr="00A91676">
        <w:rPr>
          <w:sz w:val="26"/>
          <w:szCs w:val="26"/>
        </w:rPr>
        <w:t xml:space="preserve"> рублей </w:t>
      </w:r>
      <w:r w:rsidR="00897BDB">
        <w:rPr>
          <w:sz w:val="26"/>
          <w:szCs w:val="26"/>
        </w:rPr>
        <w:t>44</w:t>
      </w:r>
      <w:r w:rsidRPr="00A91676">
        <w:rPr>
          <w:sz w:val="26"/>
          <w:szCs w:val="26"/>
        </w:rPr>
        <w:t xml:space="preserve"> копеек без учета НДС.</w:t>
      </w:r>
    </w:p>
    <w:p w:rsidR="00A91676" w:rsidRPr="00A91676" w:rsidRDefault="00A91676" w:rsidP="00A91676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1676">
        <w:rPr>
          <w:sz w:val="26"/>
          <w:szCs w:val="26"/>
        </w:rPr>
        <w:t xml:space="preserve">Заправка кислородных баллонов  (код по ЕНС ТРУ </w:t>
      </w:r>
      <w:r w:rsidR="00005969" w:rsidRPr="00005969">
        <w:rPr>
          <w:sz w:val="26"/>
          <w:szCs w:val="26"/>
        </w:rPr>
        <w:t>749020.000.000101</w:t>
      </w:r>
      <w:r w:rsidRPr="00A91676">
        <w:rPr>
          <w:sz w:val="26"/>
          <w:szCs w:val="26"/>
        </w:rPr>
        <w:t>) на общую сумму</w:t>
      </w:r>
      <w:r w:rsidR="00897BDB">
        <w:rPr>
          <w:sz w:val="26"/>
          <w:szCs w:val="26"/>
        </w:rPr>
        <w:t xml:space="preserve"> </w:t>
      </w:r>
      <w:r w:rsidRPr="00A91676">
        <w:rPr>
          <w:sz w:val="26"/>
          <w:szCs w:val="26"/>
        </w:rPr>
        <w:t>50</w:t>
      </w:r>
      <w:r w:rsidR="00897BDB">
        <w:rPr>
          <w:sz w:val="26"/>
          <w:szCs w:val="26"/>
        </w:rPr>
        <w:t> </w:t>
      </w:r>
      <w:r w:rsidRPr="00A91676">
        <w:rPr>
          <w:sz w:val="26"/>
          <w:szCs w:val="26"/>
        </w:rPr>
        <w:t>833</w:t>
      </w:r>
      <w:r w:rsidR="00897BDB">
        <w:rPr>
          <w:sz w:val="26"/>
          <w:szCs w:val="26"/>
        </w:rPr>
        <w:t xml:space="preserve"> </w:t>
      </w:r>
      <w:r w:rsidRPr="00A91676">
        <w:rPr>
          <w:sz w:val="26"/>
          <w:szCs w:val="26"/>
        </w:rPr>
        <w:t xml:space="preserve"> </w:t>
      </w:r>
      <w:r w:rsidR="00897BDB">
        <w:rPr>
          <w:sz w:val="26"/>
          <w:szCs w:val="26"/>
        </w:rPr>
        <w:t xml:space="preserve">(пятьдесят тысяч восемьсот тридцать три) </w:t>
      </w:r>
      <w:r w:rsidRPr="00A91676">
        <w:rPr>
          <w:sz w:val="26"/>
          <w:szCs w:val="26"/>
        </w:rPr>
        <w:t>рубл</w:t>
      </w:r>
      <w:r w:rsidR="00897BDB">
        <w:rPr>
          <w:sz w:val="26"/>
          <w:szCs w:val="26"/>
        </w:rPr>
        <w:t>я</w:t>
      </w:r>
      <w:r w:rsidRPr="00A91676">
        <w:rPr>
          <w:sz w:val="26"/>
          <w:szCs w:val="26"/>
        </w:rPr>
        <w:t xml:space="preserve"> </w:t>
      </w:r>
      <w:r w:rsidR="00897BDB">
        <w:rPr>
          <w:sz w:val="26"/>
          <w:szCs w:val="26"/>
        </w:rPr>
        <w:t>13</w:t>
      </w:r>
      <w:r w:rsidRPr="00A91676">
        <w:rPr>
          <w:sz w:val="26"/>
          <w:szCs w:val="26"/>
        </w:rPr>
        <w:t xml:space="preserve"> копеек без учета НДС.</w:t>
      </w:r>
    </w:p>
    <w:p w:rsidR="00897BDB" w:rsidRPr="00897BDB" w:rsidRDefault="00897BDB" w:rsidP="00897BDB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7BDB">
        <w:rPr>
          <w:sz w:val="26"/>
          <w:szCs w:val="26"/>
        </w:rPr>
        <w:t xml:space="preserve">Услуги по печатанию (код по ЕНС ТРУ </w:t>
      </w:r>
      <w:r w:rsidR="00005969" w:rsidRPr="00005969">
        <w:rPr>
          <w:sz w:val="26"/>
          <w:szCs w:val="26"/>
        </w:rPr>
        <w:t>181219.900.000005</w:t>
      </w:r>
      <w:r w:rsidRPr="00897BDB">
        <w:rPr>
          <w:sz w:val="26"/>
          <w:szCs w:val="26"/>
        </w:rPr>
        <w:t>) на общую сумму</w:t>
      </w:r>
      <w:r w:rsidR="00005969">
        <w:rPr>
          <w:sz w:val="26"/>
          <w:szCs w:val="26"/>
        </w:rPr>
        <w:t xml:space="preserve"> </w:t>
      </w:r>
      <w:r w:rsidRPr="00897BDB">
        <w:rPr>
          <w:sz w:val="26"/>
          <w:szCs w:val="26"/>
        </w:rPr>
        <w:t xml:space="preserve">132000 </w:t>
      </w:r>
      <w:r w:rsidR="00005969">
        <w:rPr>
          <w:sz w:val="26"/>
          <w:szCs w:val="26"/>
        </w:rPr>
        <w:t xml:space="preserve">(сто тридцать две тысячи) </w:t>
      </w:r>
      <w:r w:rsidRPr="00897BDB">
        <w:rPr>
          <w:sz w:val="26"/>
          <w:szCs w:val="26"/>
        </w:rPr>
        <w:t>рублей 00 копеек без учета НДС.</w:t>
      </w:r>
    </w:p>
    <w:p w:rsidR="00897BDB" w:rsidRDefault="00897BDB" w:rsidP="00897BDB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7BDB">
        <w:rPr>
          <w:sz w:val="26"/>
          <w:szCs w:val="26"/>
        </w:rPr>
        <w:t xml:space="preserve">Техническое обслуживание кондиционеров сплит-систем (код по ЕНС ТРУ </w:t>
      </w:r>
      <w:r w:rsidR="00005969" w:rsidRPr="00005969">
        <w:rPr>
          <w:sz w:val="26"/>
          <w:szCs w:val="26"/>
        </w:rPr>
        <w:t>331218.200.000000</w:t>
      </w:r>
      <w:r w:rsidRPr="00897BDB">
        <w:rPr>
          <w:sz w:val="26"/>
          <w:szCs w:val="26"/>
        </w:rPr>
        <w:t>) на общую сумму</w:t>
      </w:r>
      <w:r w:rsidR="00005969">
        <w:rPr>
          <w:sz w:val="26"/>
          <w:szCs w:val="26"/>
        </w:rPr>
        <w:t xml:space="preserve"> </w:t>
      </w:r>
      <w:r w:rsidRPr="00897BDB">
        <w:rPr>
          <w:sz w:val="26"/>
          <w:szCs w:val="26"/>
        </w:rPr>
        <w:t>170</w:t>
      </w:r>
      <w:r w:rsidR="00005969">
        <w:rPr>
          <w:sz w:val="26"/>
          <w:szCs w:val="26"/>
        </w:rPr>
        <w:t xml:space="preserve"> </w:t>
      </w:r>
      <w:r w:rsidRPr="00897BDB">
        <w:rPr>
          <w:sz w:val="26"/>
          <w:szCs w:val="26"/>
        </w:rPr>
        <w:t xml:space="preserve">800 </w:t>
      </w:r>
      <w:r w:rsidR="00005969">
        <w:rPr>
          <w:sz w:val="26"/>
          <w:szCs w:val="26"/>
        </w:rPr>
        <w:t xml:space="preserve">(сто семьдесят тысяч восемьсот) </w:t>
      </w:r>
      <w:r w:rsidRPr="00897BDB">
        <w:rPr>
          <w:sz w:val="26"/>
          <w:szCs w:val="26"/>
        </w:rPr>
        <w:t>рублей 00 копеек без учета НДС.</w:t>
      </w:r>
    </w:p>
    <w:p w:rsidR="00A14727" w:rsidRPr="00897BDB" w:rsidRDefault="00A14727" w:rsidP="00A1472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 основании </w:t>
      </w:r>
      <w:r w:rsidR="00866587">
        <w:rPr>
          <w:sz w:val="26"/>
          <w:szCs w:val="26"/>
        </w:rPr>
        <w:t xml:space="preserve">подпункта 2 </w:t>
      </w:r>
      <w:r>
        <w:rPr>
          <w:sz w:val="26"/>
          <w:szCs w:val="26"/>
        </w:rPr>
        <w:t xml:space="preserve">пункта </w:t>
      </w:r>
      <w:r w:rsidR="00866587">
        <w:rPr>
          <w:sz w:val="26"/>
          <w:szCs w:val="26"/>
        </w:rPr>
        <w:t xml:space="preserve">2 статьи 52 Порядка ценовое предложение </w:t>
      </w:r>
      <w:r w:rsidR="00866587" w:rsidRPr="00866587">
        <w:rPr>
          <w:sz w:val="26"/>
          <w:szCs w:val="26"/>
        </w:rPr>
        <w:t xml:space="preserve">ТОО «Монтажэнерго+» подлежит отклонению и закуп по лотам 9 и 10 признается несостоявшимся </w:t>
      </w:r>
      <w:r w:rsidR="00866587">
        <w:rPr>
          <w:sz w:val="26"/>
          <w:szCs w:val="26"/>
        </w:rPr>
        <w:t xml:space="preserve">согласно подпункта 3 пункта 2 статьи 53 </w:t>
      </w:r>
      <w:r w:rsidR="00866587" w:rsidRPr="00866587">
        <w:rPr>
          <w:sz w:val="26"/>
          <w:szCs w:val="26"/>
        </w:rPr>
        <w:t>(</w:t>
      </w:r>
      <w:r w:rsidR="00866587">
        <w:rPr>
          <w:sz w:val="26"/>
          <w:szCs w:val="26"/>
        </w:rPr>
        <w:t>все представленные ценовые предложения отклонены</w:t>
      </w:r>
      <w:r w:rsidR="00866587" w:rsidRPr="00866587">
        <w:rPr>
          <w:sz w:val="26"/>
          <w:szCs w:val="26"/>
        </w:rPr>
        <w:t>)</w:t>
      </w:r>
    </w:p>
    <w:p w:rsidR="00A14727" w:rsidRPr="00EA2CA5" w:rsidRDefault="00A14727" w:rsidP="00A14727">
      <w:pPr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F93515">
        <w:rPr>
          <w:sz w:val="26"/>
          <w:szCs w:val="26"/>
        </w:rPr>
        <w:t xml:space="preserve">Заместителю директора по экономике и финансам – главному бухгалтеру филиала АО «НК «ҚТЖ» - «Илецкий железнодорожный участок» Успанову А.Е. в срок </w:t>
      </w:r>
      <w:r>
        <w:rPr>
          <w:sz w:val="26"/>
          <w:szCs w:val="26"/>
        </w:rPr>
        <w:t xml:space="preserve">от </w:t>
      </w:r>
      <w:r w:rsidRPr="00F93515">
        <w:rPr>
          <w:sz w:val="26"/>
          <w:szCs w:val="26"/>
        </w:rPr>
        <w:t>3 (тр</w:t>
      </w:r>
      <w:r>
        <w:rPr>
          <w:sz w:val="26"/>
          <w:szCs w:val="26"/>
        </w:rPr>
        <w:t>ех</w:t>
      </w:r>
      <w:r w:rsidRPr="00F93515">
        <w:rPr>
          <w:sz w:val="26"/>
          <w:szCs w:val="26"/>
        </w:rPr>
        <w:t xml:space="preserve">) не более 12 (двенадцати) рабочих дней, </w:t>
      </w:r>
      <w:r>
        <w:rPr>
          <w:sz w:val="26"/>
          <w:szCs w:val="26"/>
        </w:rPr>
        <w:t>с даты подписания настоящего протокола,</w:t>
      </w:r>
      <w:r w:rsidRPr="00F93515">
        <w:rPr>
          <w:sz w:val="26"/>
          <w:szCs w:val="26"/>
        </w:rPr>
        <w:t xml:space="preserve">  </w:t>
      </w:r>
      <w:r w:rsidR="00DE1BEF">
        <w:rPr>
          <w:sz w:val="26"/>
          <w:szCs w:val="26"/>
        </w:rPr>
        <w:t xml:space="preserve">обеспечить заключение договоров </w:t>
      </w:r>
      <w:r w:rsidRPr="00F93515">
        <w:rPr>
          <w:sz w:val="26"/>
          <w:szCs w:val="26"/>
        </w:rPr>
        <w:t xml:space="preserve">о закупках </w:t>
      </w:r>
      <w:r>
        <w:rPr>
          <w:sz w:val="26"/>
          <w:szCs w:val="26"/>
        </w:rPr>
        <w:t>услуг</w:t>
      </w:r>
      <w:r w:rsidRPr="00F93515">
        <w:rPr>
          <w:sz w:val="26"/>
          <w:szCs w:val="26"/>
        </w:rPr>
        <w:t xml:space="preserve"> с победителями закупок </w:t>
      </w:r>
      <w:r>
        <w:rPr>
          <w:sz w:val="26"/>
          <w:szCs w:val="26"/>
        </w:rPr>
        <w:t>–</w:t>
      </w:r>
      <w:r w:rsidRPr="00F93515">
        <w:rPr>
          <w:sz w:val="26"/>
          <w:szCs w:val="26"/>
        </w:rPr>
        <w:t xml:space="preserve"> </w:t>
      </w:r>
      <w:r w:rsidRPr="00EA2CA5">
        <w:rPr>
          <w:sz w:val="26"/>
          <w:szCs w:val="26"/>
        </w:rPr>
        <w:t>ИП Жигулин А.В.</w:t>
      </w:r>
      <w:r>
        <w:rPr>
          <w:sz w:val="26"/>
          <w:szCs w:val="26"/>
        </w:rPr>
        <w:t xml:space="preserve">, </w:t>
      </w:r>
      <w:r w:rsidRPr="00767941">
        <w:rPr>
          <w:sz w:val="26"/>
          <w:szCs w:val="26"/>
        </w:rPr>
        <w:t>ИП Пушкарев А.А., ООО «Фирма «Техносоюз», ИП Макарьев В.А.</w:t>
      </w:r>
    </w:p>
    <w:p w:rsidR="00A14727" w:rsidRDefault="00A14727" w:rsidP="00A14727">
      <w:pPr>
        <w:tabs>
          <w:tab w:val="left" w:pos="993"/>
        </w:tabs>
        <w:autoSpaceDE w:val="0"/>
        <w:autoSpaceDN w:val="0"/>
        <w:ind w:firstLine="574"/>
        <w:jc w:val="both"/>
        <w:rPr>
          <w:sz w:val="26"/>
          <w:szCs w:val="26"/>
        </w:rPr>
      </w:pPr>
    </w:p>
    <w:p w:rsidR="00B426DF" w:rsidRDefault="00B426DF" w:rsidP="00B426DF">
      <w:pPr>
        <w:tabs>
          <w:tab w:val="left" w:pos="993"/>
        </w:tabs>
        <w:autoSpaceDE w:val="0"/>
        <w:autoSpaceDN w:val="0"/>
        <w:ind w:firstLine="574"/>
        <w:jc w:val="both"/>
        <w:rPr>
          <w:sz w:val="26"/>
          <w:szCs w:val="26"/>
        </w:rPr>
      </w:pPr>
      <w:r>
        <w:rPr>
          <w:sz w:val="26"/>
          <w:szCs w:val="26"/>
        </w:rPr>
        <w:t>За данное решение проголосовали:</w:t>
      </w:r>
    </w:p>
    <w:p w:rsidR="00B426DF" w:rsidRDefault="00B426DF" w:rsidP="00B426DF">
      <w:pPr>
        <w:ind w:left="568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За – 4 (четыре) голоса.</w:t>
      </w:r>
    </w:p>
    <w:p w:rsidR="00B426DF" w:rsidRDefault="00B426DF" w:rsidP="00B426DF">
      <w:pPr>
        <w:tabs>
          <w:tab w:val="left" w:pos="993"/>
        </w:tabs>
        <w:ind w:left="56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Против – нет.</w:t>
      </w:r>
    </w:p>
    <w:p w:rsidR="00B426DF" w:rsidRDefault="00B426DF" w:rsidP="00B426DF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B426DF" w:rsidRDefault="00B426DF" w:rsidP="00B426DF">
      <w:pPr>
        <w:tabs>
          <w:tab w:val="left" w:pos="709"/>
        </w:tabs>
        <w:ind w:firstLine="567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Отсутствуют: </w:t>
      </w:r>
      <w:r>
        <w:rPr>
          <w:sz w:val="26"/>
          <w:szCs w:val="26"/>
        </w:rPr>
        <w:t xml:space="preserve">Главный инженер филиала Гасумов Б.Т.о., </w:t>
      </w:r>
      <w:r>
        <w:rPr>
          <w:sz w:val="26"/>
          <w:szCs w:val="26"/>
          <w:lang w:eastAsia="en-US"/>
        </w:rPr>
        <w:t>главный инженер ПЧ 3 Бертаев А.К.</w:t>
      </w:r>
      <w:r>
        <w:rPr>
          <w:rFonts w:eastAsia="Arial Unicode MS"/>
          <w:sz w:val="26"/>
          <w:szCs w:val="26"/>
        </w:rPr>
        <w:t xml:space="preserve"> – выезд на линию, начальник энергоучастка Рогов Ж.А. – отпуск без сохранения заработной платы.</w:t>
      </w:r>
    </w:p>
    <w:p w:rsidR="00B426DF" w:rsidRPr="004613F5" w:rsidRDefault="00B426DF" w:rsidP="00B426DF">
      <w:pPr>
        <w:tabs>
          <w:tab w:val="left" w:pos="993"/>
        </w:tabs>
        <w:ind w:firstLine="567"/>
        <w:jc w:val="both"/>
        <w:rPr>
          <w:rFonts w:eastAsia="Arial Unicode MS"/>
          <w:sz w:val="26"/>
          <w:szCs w:val="26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252"/>
        <w:gridCol w:w="426"/>
        <w:gridCol w:w="5103"/>
      </w:tblGrid>
      <w:tr w:rsidR="00B426DF" w:rsidRPr="004613F5" w:rsidTr="00BA4D7D">
        <w:tc>
          <w:tcPr>
            <w:tcW w:w="4252" w:type="dxa"/>
          </w:tcPr>
          <w:p w:rsidR="00B426DF" w:rsidRPr="004613F5" w:rsidRDefault="00B426DF" w:rsidP="00BA4D7D">
            <w:pPr>
              <w:rPr>
                <w:b/>
                <w:sz w:val="26"/>
                <w:szCs w:val="26"/>
              </w:rPr>
            </w:pPr>
            <w:r w:rsidRPr="004613F5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B426DF" w:rsidRPr="004613F5" w:rsidRDefault="00B426DF" w:rsidP="00BA4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B426DF" w:rsidRPr="004613F5" w:rsidRDefault="00B426DF" w:rsidP="00BA4D7D">
            <w:pPr>
              <w:rPr>
                <w:b/>
                <w:sz w:val="26"/>
                <w:szCs w:val="26"/>
              </w:rPr>
            </w:pPr>
          </w:p>
        </w:tc>
      </w:tr>
      <w:tr w:rsidR="00B426DF" w:rsidRPr="004613F5" w:rsidTr="00BA4D7D">
        <w:tc>
          <w:tcPr>
            <w:tcW w:w="4252" w:type="dxa"/>
          </w:tcPr>
          <w:p w:rsidR="00B426DF" w:rsidRPr="004613F5" w:rsidRDefault="00B426DF" w:rsidP="00BA4D7D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B426DF" w:rsidRPr="004613F5" w:rsidRDefault="00B426DF" w:rsidP="00BA4D7D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4613F5">
              <w:rPr>
                <w:rFonts w:eastAsia="Arial Unicode MS"/>
                <w:sz w:val="26"/>
                <w:szCs w:val="26"/>
              </w:rPr>
              <w:t>______________ Ж. Жартыбаев</w:t>
            </w:r>
          </w:p>
          <w:p w:rsidR="00B426DF" w:rsidRPr="004613F5" w:rsidRDefault="00B426DF" w:rsidP="00BA4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B426DF" w:rsidRPr="004613F5" w:rsidRDefault="00B426DF" w:rsidP="00BA4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B426DF" w:rsidRPr="004613F5" w:rsidRDefault="00B426DF" w:rsidP="00BA4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B426DF" w:rsidRPr="004613F5" w:rsidTr="00BA4D7D">
        <w:tc>
          <w:tcPr>
            <w:tcW w:w="4252" w:type="dxa"/>
          </w:tcPr>
          <w:p w:rsidR="00B426DF" w:rsidRPr="004613F5" w:rsidRDefault="00B426DF" w:rsidP="00BA4D7D">
            <w:pPr>
              <w:jc w:val="thaiDistribute"/>
              <w:rPr>
                <w:b/>
                <w:sz w:val="26"/>
                <w:szCs w:val="26"/>
              </w:rPr>
            </w:pPr>
            <w:r w:rsidRPr="004613F5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6" w:type="dxa"/>
          </w:tcPr>
          <w:p w:rsidR="00B426DF" w:rsidRPr="004613F5" w:rsidRDefault="00B426DF" w:rsidP="00BA4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B426DF" w:rsidRPr="004613F5" w:rsidRDefault="00B426DF" w:rsidP="00BA4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B426DF" w:rsidTr="00BA4D7D">
        <w:tc>
          <w:tcPr>
            <w:tcW w:w="4252" w:type="dxa"/>
          </w:tcPr>
          <w:p w:rsidR="00B426DF" w:rsidRDefault="00B426DF" w:rsidP="00BA4D7D">
            <w:pPr>
              <w:rPr>
                <w:rFonts w:eastAsia="Arial Unicode MS"/>
                <w:sz w:val="26"/>
                <w:szCs w:val="26"/>
              </w:rPr>
            </w:pPr>
          </w:p>
          <w:p w:rsidR="00B426DF" w:rsidRDefault="00B426DF" w:rsidP="00BA4D7D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С. Кадыргулов</w:t>
            </w:r>
            <w:r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B426DF" w:rsidRDefault="00B426DF" w:rsidP="00BA4D7D">
            <w:pPr>
              <w:jc w:val="thaiDistribute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B426DF" w:rsidRDefault="00B426DF" w:rsidP="00BA4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B426DF" w:rsidRDefault="00B426DF" w:rsidP="00BA4D7D">
            <w:pPr>
              <w:rPr>
                <w:sz w:val="26"/>
                <w:szCs w:val="26"/>
              </w:rPr>
            </w:pPr>
          </w:p>
          <w:p w:rsidR="00B426DF" w:rsidRDefault="00B426DF" w:rsidP="00BA4D7D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М. Кенжеева</w:t>
            </w:r>
            <w:r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B426DF" w:rsidRDefault="00B426DF" w:rsidP="00BA4D7D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B426DF" w:rsidTr="00BA4D7D">
        <w:tc>
          <w:tcPr>
            <w:tcW w:w="4252" w:type="dxa"/>
          </w:tcPr>
          <w:p w:rsidR="00B426DF" w:rsidRDefault="00B426DF" w:rsidP="00BA4D7D">
            <w:pPr>
              <w:rPr>
                <w:sz w:val="26"/>
                <w:szCs w:val="26"/>
              </w:rPr>
            </w:pPr>
          </w:p>
          <w:p w:rsidR="00B426DF" w:rsidRDefault="00B426DF" w:rsidP="00BA4D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Г. Кулишева</w:t>
            </w:r>
          </w:p>
          <w:p w:rsidR="00B426DF" w:rsidRDefault="00B426DF" w:rsidP="00BA4D7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B426DF" w:rsidRDefault="00B426DF" w:rsidP="00BA4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B426DF" w:rsidRDefault="00B426DF" w:rsidP="00BA4D7D">
            <w:pPr>
              <w:rPr>
                <w:b/>
                <w:sz w:val="26"/>
                <w:szCs w:val="26"/>
              </w:rPr>
            </w:pPr>
          </w:p>
        </w:tc>
      </w:tr>
      <w:tr w:rsidR="00B426DF" w:rsidTr="00BA4D7D">
        <w:tc>
          <w:tcPr>
            <w:tcW w:w="4252" w:type="dxa"/>
          </w:tcPr>
          <w:p w:rsidR="00B426DF" w:rsidRPr="004613F5" w:rsidRDefault="00B426DF" w:rsidP="00BA4D7D">
            <w:pPr>
              <w:rPr>
                <w:b/>
                <w:sz w:val="26"/>
                <w:szCs w:val="26"/>
              </w:rPr>
            </w:pPr>
            <w:r w:rsidRPr="004613F5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6" w:type="dxa"/>
          </w:tcPr>
          <w:p w:rsidR="00B426DF" w:rsidRPr="004613F5" w:rsidRDefault="00B426DF" w:rsidP="00BA4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B426DF" w:rsidRPr="004613F5" w:rsidRDefault="00B426DF" w:rsidP="00BA4D7D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B426DF" w:rsidTr="00BA4D7D">
        <w:tc>
          <w:tcPr>
            <w:tcW w:w="4252" w:type="dxa"/>
          </w:tcPr>
          <w:p w:rsidR="00B426DF" w:rsidRPr="004613F5" w:rsidRDefault="00B426DF" w:rsidP="00BA4D7D">
            <w:pPr>
              <w:rPr>
                <w:sz w:val="26"/>
                <w:szCs w:val="26"/>
              </w:rPr>
            </w:pPr>
          </w:p>
          <w:p w:rsidR="00B426DF" w:rsidRPr="004613F5" w:rsidRDefault="00B426DF" w:rsidP="00BA4D7D">
            <w:pPr>
              <w:rPr>
                <w:rFonts w:eastAsia="Arial Unicode MS"/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B426DF" w:rsidRPr="004613F5" w:rsidRDefault="00B426DF" w:rsidP="00BA4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B426DF" w:rsidRPr="004613F5" w:rsidRDefault="00B426DF" w:rsidP="00BA4D7D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B426DF" w:rsidRPr="009C7320" w:rsidRDefault="00B426DF" w:rsidP="00B426DF">
      <w:pPr>
        <w:tabs>
          <w:tab w:val="center" w:pos="300"/>
          <w:tab w:val="left" w:pos="993"/>
        </w:tabs>
        <w:ind w:firstLine="709"/>
        <w:jc w:val="both"/>
        <w:rPr>
          <w:rFonts w:eastAsia="Arial Unicode MS"/>
        </w:rPr>
      </w:pPr>
    </w:p>
    <w:p w:rsidR="00B52D6F" w:rsidRPr="00BF16FD" w:rsidRDefault="00B52D6F" w:rsidP="00B426DF">
      <w:pPr>
        <w:tabs>
          <w:tab w:val="left" w:pos="993"/>
        </w:tabs>
        <w:autoSpaceDE w:val="0"/>
        <w:autoSpaceDN w:val="0"/>
        <w:ind w:firstLine="574"/>
        <w:jc w:val="both"/>
        <w:rPr>
          <w:sz w:val="26"/>
          <w:szCs w:val="26"/>
        </w:rPr>
      </w:pPr>
    </w:p>
    <w:sectPr w:rsidR="00B52D6F" w:rsidRPr="00BF16FD" w:rsidSect="00AD7BB2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CDE1B2F"/>
    <w:multiLevelType w:val="hybridMultilevel"/>
    <w:tmpl w:val="1CC62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42BD"/>
    <w:multiLevelType w:val="hybridMultilevel"/>
    <w:tmpl w:val="36F01F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3F2104"/>
    <w:multiLevelType w:val="hybridMultilevel"/>
    <w:tmpl w:val="8CAE6066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7422C"/>
    <w:multiLevelType w:val="hybridMultilevel"/>
    <w:tmpl w:val="9BF69E18"/>
    <w:lvl w:ilvl="0" w:tplc="DEB8D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2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5969"/>
    <w:rsid w:val="00011130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67A33"/>
    <w:rsid w:val="00070292"/>
    <w:rsid w:val="00071631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C314D"/>
    <w:rsid w:val="000D047A"/>
    <w:rsid w:val="000D0F57"/>
    <w:rsid w:val="000D3F60"/>
    <w:rsid w:val="000D6609"/>
    <w:rsid w:val="000D726E"/>
    <w:rsid w:val="000D774E"/>
    <w:rsid w:val="000E3657"/>
    <w:rsid w:val="000E7794"/>
    <w:rsid w:val="000F015E"/>
    <w:rsid w:val="000F1498"/>
    <w:rsid w:val="000F1EFE"/>
    <w:rsid w:val="000F4EFA"/>
    <w:rsid w:val="00101332"/>
    <w:rsid w:val="00103428"/>
    <w:rsid w:val="0011089F"/>
    <w:rsid w:val="00112DD9"/>
    <w:rsid w:val="00116920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4B0E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2F2D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0E2F"/>
    <w:rsid w:val="00252218"/>
    <w:rsid w:val="0025300A"/>
    <w:rsid w:val="00253246"/>
    <w:rsid w:val="0025415C"/>
    <w:rsid w:val="002614D9"/>
    <w:rsid w:val="00267B7B"/>
    <w:rsid w:val="00270C65"/>
    <w:rsid w:val="00273483"/>
    <w:rsid w:val="00277932"/>
    <w:rsid w:val="0028064F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453B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0801"/>
    <w:rsid w:val="00375CF9"/>
    <w:rsid w:val="003774AE"/>
    <w:rsid w:val="0038243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B7B51"/>
    <w:rsid w:val="003C1112"/>
    <w:rsid w:val="003C3289"/>
    <w:rsid w:val="003C4C2A"/>
    <w:rsid w:val="003C7AC0"/>
    <w:rsid w:val="003D09E2"/>
    <w:rsid w:val="003D4C89"/>
    <w:rsid w:val="003D75C6"/>
    <w:rsid w:val="003D7670"/>
    <w:rsid w:val="003E1127"/>
    <w:rsid w:val="003E167D"/>
    <w:rsid w:val="003E1A2D"/>
    <w:rsid w:val="003E2A18"/>
    <w:rsid w:val="003E2B28"/>
    <w:rsid w:val="003E2C65"/>
    <w:rsid w:val="003E2FDB"/>
    <w:rsid w:val="003E4A21"/>
    <w:rsid w:val="003E71D6"/>
    <w:rsid w:val="003F0266"/>
    <w:rsid w:val="003F2D97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33D8A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B0ABF"/>
    <w:rsid w:val="004B1D75"/>
    <w:rsid w:val="004B3C25"/>
    <w:rsid w:val="004C2457"/>
    <w:rsid w:val="004C24CC"/>
    <w:rsid w:val="004C2A22"/>
    <w:rsid w:val="004D1BA2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3A5C"/>
    <w:rsid w:val="00515B96"/>
    <w:rsid w:val="00515DF8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3CB1"/>
    <w:rsid w:val="005C66F0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6054"/>
    <w:rsid w:val="00630963"/>
    <w:rsid w:val="00630FBD"/>
    <w:rsid w:val="00631153"/>
    <w:rsid w:val="00631AA7"/>
    <w:rsid w:val="00635224"/>
    <w:rsid w:val="00636835"/>
    <w:rsid w:val="006405A8"/>
    <w:rsid w:val="00640CC6"/>
    <w:rsid w:val="00641E7E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1F3A"/>
    <w:rsid w:val="00752724"/>
    <w:rsid w:val="00755279"/>
    <w:rsid w:val="007577A5"/>
    <w:rsid w:val="0076125F"/>
    <w:rsid w:val="00763DFB"/>
    <w:rsid w:val="00767941"/>
    <w:rsid w:val="00773705"/>
    <w:rsid w:val="00774B95"/>
    <w:rsid w:val="007776DF"/>
    <w:rsid w:val="00781661"/>
    <w:rsid w:val="00785866"/>
    <w:rsid w:val="0079189D"/>
    <w:rsid w:val="00791D4B"/>
    <w:rsid w:val="00792653"/>
    <w:rsid w:val="00795935"/>
    <w:rsid w:val="00796E4F"/>
    <w:rsid w:val="007B4598"/>
    <w:rsid w:val="007B496A"/>
    <w:rsid w:val="007B7D2B"/>
    <w:rsid w:val="007C0299"/>
    <w:rsid w:val="007C2288"/>
    <w:rsid w:val="007C5991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2035A"/>
    <w:rsid w:val="00831237"/>
    <w:rsid w:val="008324C0"/>
    <w:rsid w:val="00832DFA"/>
    <w:rsid w:val="008339E6"/>
    <w:rsid w:val="00833A4D"/>
    <w:rsid w:val="00833D1D"/>
    <w:rsid w:val="00834008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66587"/>
    <w:rsid w:val="008753DF"/>
    <w:rsid w:val="008774D7"/>
    <w:rsid w:val="0088155F"/>
    <w:rsid w:val="008840B4"/>
    <w:rsid w:val="00885422"/>
    <w:rsid w:val="0088748B"/>
    <w:rsid w:val="00887641"/>
    <w:rsid w:val="00891141"/>
    <w:rsid w:val="00893113"/>
    <w:rsid w:val="00893CEB"/>
    <w:rsid w:val="00893D5C"/>
    <w:rsid w:val="008952B0"/>
    <w:rsid w:val="00896BCF"/>
    <w:rsid w:val="00896D12"/>
    <w:rsid w:val="00897BDB"/>
    <w:rsid w:val="008A570A"/>
    <w:rsid w:val="008B13E9"/>
    <w:rsid w:val="008B598B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22A5"/>
    <w:rsid w:val="009075BD"/>
    <w:rsid w:val="00907F94"/>
    <w:rsid w:val="00907FA8"/>
    <w:rsid w:val="00915C0B"/>
    <w:rsid w:val="0092031B"/>
    <w:rsid w:val="00921C39"/>
    <w:rsid w:val="00926ECC"/>
    <w:rsid w:val="0092726B"/>
    <w:rsid w:val="009315C1"/>
    <w:rsid w:val="00934BBF"/>
    <w:rsid w:val="00935C67"/>
    <w:rsid w:val="009420FC"/>
    <w:rsid w:val="009515E2"/>
    <w:rsid w:val="00955880"/>
    <w:rsid w:val="00955E83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4A57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446C"/>
    <w:rsid w:val="009B7CDE"/>
    <w:rsid w:val="009C523B"/>
    <w:rsid w:val="009C707C"/>
    <w:rsid w:val="009D0468"/>
    <w:rsid w:val="009D04C5"/>
    <w:rsid w:val="009D07B1"/>
    <w:rsid w:val="009D44D6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4727"/>
    <w:rsid w:val="00A15A1F"/>
    <w:rsid w:val="00A20725"/>
    <w:rsid w:val="00A21BDD"/>
    <w:rsid w:val="00A22E39"/>
    <w:rsid w:val="00A22EB5"/>
    <w:rsid w:val="00A23492"/>
    <w:rsid w:val="00A27E98"/>
    <w:rsid w:val="00A33EB8"/>
    <w:rsid w:val="00A37EF1"/>
    <w:rsid w:val="00A447D1"/>
    <w:rsid w:val="00A452ED"/>
    <w:rsid w:val="00A462F6"/>
    <w:rsid w:val="00A46738"/>
    <w:rsid w:val="00A52223"/>
    <w:rsid w:val="00A53F44"/>
    <w:rsid w:val="00A54333"/>
    <w:rsid w:val="00A618F1"/>
    <w:rsid w:val="00A61B62"/>
    <w:rsid w:val="00A651DB"/>
    <w:rsid w:val="00A83ED6"/>
    <w:rsid w:val="00A8617C"/>
    <w:rsid w:val="00A874A2"/>
    <w:rsid w:val="00A91676"/>
    <w:rsid w:val="00A927BA"/>
    <w:rsid w:val="00A949E4"/>
    <w:rsid w:val="00A95377"/>
    <w:rsid w:val="00A96DAD"/>
    <w:rsid w:val="00AA2826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D7BB2"/>
    <w:rsid w:val="00AE2801"/>
    <w:rsid w:val="00AE3C7D"/>
    <w:rsid w:val="00AE61D9"/>
    <w:rsid w:val="00AE6D15"/>
    <w:rsid w:val="00AE7116"/>
    <w:rsid w:val="00AF5443"/>
    <w:rsid w:val="00B01569"/>
    <w:rsid w:val="00B03E12"/>
    <w:rsid w:val="00B05EE4"/>
    <w:rsid w:val="00B06FE0"/>
    <w:rsid w:val="00B10D04"/>
    <w:rsid w:val="00B12DB2"/>
    <w:rsid w:val="00B144DC"/>
    <w:rsid w:val="00B1544D"/>
    <w:rsid w:val="00B211AB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26DF"/>
    <w:rsid w:val="00B4600B"/>
    <w:rsid w:val="00B4772F"/>
    <w:rsid w:val="00B5232D"/>
    <w:rsid w:val="00B52D6F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87D2E"/>
    <w:rsid w:val="00B92D1E"/>
    <w:rsid w:val="00B95210"/>
    <w:rsid w:val="00B958F2"/>
    <w:rsid w:val="00BA0EF6"/>
    <w:rsid w:val="00BA4B4F"/>
    <w:rsid w:val="00BA7A14"/>
    <w:rsid w:val="00BB29F4"/>
    <w:rsid w:val="00BB3AE2"/>
    <w:rsid w:val="00BB4021"/>
    <w:rsid w:val="00BB4062"/>
    <w:rsid w:val="00BB7302"/>
    <w:rsid w:val="00BC73DA"/>
    <w:rsid w:val="00BC7C8E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16FD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262BC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96C91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051"/>
    <w:rsid w:val="00D36C21"/>
    <w:rsid w:val="00D41D41"/>
    <w:rsid w:val="00D44932"/>
    <w:rsid w:val="00D45016"/>
    <w:rsid w:val="00D51946"/>
    <w:rsid w:val="00D5285D"/>
    <w:rsid w:val="00D544DA"/>
    <w:rsid w:val="00D55492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5254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B7AA5"/>
    <w:rsid w:val="00DC1B8A"/>
    <w:rsid w:val="00DC1F48"/>
    <w:rsid w:val="00DC4E48"/>
    <w:rsid w:val="00DC695A"/>
    <w:rsid w:val="00DD1CA2"/>
    <w:rsid w:val="00DE16B9"/>
    <w:rsid w:val="00DE173A"/>
    <w:rsid w:val="00DE1BEF"/>
    <w:rsid w:val="00DE4D12"/>
    <w:rsid w:val="00DE6BB1"/>
    <w:rsid w:val="00DF11D2"/>
    <w:rsid w:val="00DF21C6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2628"/>
    <w:rsid w:val="00E36250"/>
    <w:rsid w:val="00E37035"/>
    <w:rsid w:val="00E3753D"/>
    <w:rsid w:val="00E40345"/>
    <w:rsid w:val="00E44B9B"/>
    <w:rsid w:val="00E456B3"/>
    <w:rsid w:val="00E508DC"/>
    <w:rsid w:val="00E5199D"/>
    <w:rsid w:val="00E52699"/>
    <w:rsid w:val="00E53DE3"/>
    <w:rsid w:val="00E55056"/>
    <w:rsid w:val="00E60DD1"/>
    <w:rsid w:val="00E6231C"/>
    <w:rsid w:val="00E62E79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A6A40"/>
    <w:rsid w:val="00EB2F5B"/>
    <w:rsid w:val="00EB4F8E"/>
    <w:rsid w:val="00EC11F5"/>
    <w:rsid w:val="00EC3C54"/>
    <w:rsid w:val="00ED1BEF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1BE7"/>
    <w:rsid w:val="00F42E3E"/>
    <w:rsid w:val="00F45040"/>
    <w:rsid w:val="00F4544B"/>
    <w:rsid w:val="00F50A74"/>
    <w:rsid w:val="00F62BB1"/>
    <w:rsid w:val="00F64598"/>
    <w:rsid w:val="00F646E1"/>
    <w:rsid w:val="00F70ED7"/>
    <w:rsid w:val="00F717E4"/>
    <w:rsid w:val="00F72005"/>
    <w:rsid w:val="00F7285F"/>
    <w:rsid w:val="00F7467B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43AD"/>
    <w:rsid w:val="00FB56A2"/>
    <w:rsid w:val="00FC5F82"/>
    <w:rsid w:val="00FD28F0"/>
    <w:rsid w:val="00FD447C"/>
    <w:rsid w:val="00FE3EE9"/>
    <w:rsid w:val="00FE63E5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F8E42"/>
  <w15:chartTrackingRefBased/>
  <w15:docId w15:val="{1844F63F-594F-4068-8785-C8D5BDE0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D6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BC7C8E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BC7C8E"/>
    <w:rPr>
      <w:sz w:val="24"/>
      <w:szCs w:val="24"/>
    </w:rPr>
  </w:style>
  <w:style w:type="paragraph" w:customStyle="1" w:styleId="xl29">
    <w:name w:val="xl29"/>
    <w:basedOn w:val="a"/>
    <w:rsid w:val="00BA4B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">
    <w:name w:val="Основной текст (2)_"/>
    <w:link w:val="22"/>
    <w:rsid w:val="00BA4B4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4B4F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paragraph" w:styleId="af1">
    <w:name w:val="Balloon Text"/>
    <w:basedOn w:val="a"/>
    <w:link w:val="af2"/>
    <w:rsid w:val="00B426D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B42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3695-3D87-474E-BE57-C0CB3652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13</cp:revision>
  <cp:lastPrinted>2024-04-09T04:55:00Z</cp:lastPrinted>
  <dcterms:created xsi:type="dcterms:W3CDTF">2024-04-08T13:01:00Z</dcterms:created>
  <dcterms:modified xsi:type="dcterms:W3CDTF">2024-04-10T05:27:00Z</dcterms:modified>
</cp:coreProperties>
</file>