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907C07" w:rsidRDefault="00F01D6D" w:rsidP="009937C0">
      <w:pPr>
        <w:jc w:val="center"/>
        <w:rPr>
          <w:b/>
          <w:sz w:val="26"/>
          <w:szCs w:val="26"/>
        </w:rPr>
      </w:pPr>
      <w:r w:rsidRPr="00907C07">
        <w:rPr>
          <w:b/>
          <w:sz w:val="26"/>
          <w:szCs w:val="26"/>
        </w:rPr>
        <w:t xml:space="preserve">Филиал </w:t>
      </w:r>
      <w:r w:rsidR="001A55E0" w:rsidRPr="00907C07">
        <w:rPr>
          <w:b/>
          <w:sz w:val="26"/>
          <w:szCs w:val="26"/>
        </w:rPr>
        <w:t xml:space="preserve">акционерного </w:t>
      </w:r>
      <w:r w:rsidRPr="00907C07">
        <w:rPr>
          <w:b/>
          <w:sz w:val="26"/>
          <w:szCs w:val="26"/>
        </w:rPr>
        <w:t>общества «Национальная компания «Қазақстан темір жолы» - «Илецкий железнодорожный участок»</w:t>
      </w:r>
    </w:p>
    <w:p w:rsidR="00A618F1" w:rsidRPr="00907C07" w:rsidRDefault="00A618F1" w:rsidP="009937C0">
      <w:pPr>
        <w:jc w:val="center"/>
        <w:rPr>
          <w:b/>
          <w:sz w:val="26"/>
          <w:szCs w:val="26"/>
        </w:rPr>
      </w:pPr>
    </w:p>
    <w:p w:rsidR="006B6361" w:rsidRPr="00907C07" w:rsidRDefault="00F01D6D" w:rsidP="00B74E13">
      <w:pPr>
        <w:ind w:left="349"/>
        <w:jc w:val="center"/>
        <w:rPr>
          <w:b/>
          <w:sz w:val="26"/>
          <w:szCs w:val="26"/>
        </w:rPr>
      </w:pPr>
      <w:r w:rsidRPr="00907C07">
        <w:rPr>
          <w:b/>
          <w:sz w:val="26"/>
          <w:szCs w:val="26"/>
        </w:rPr>
        <w:t>Протокол</w:t>
      </w:r>
      <w:r w:rsidR="00B74E13" w:rsidRPr="00907C07">
        <w:rPr>
          <w:b/>
          <w:sz w:val="26"/>
          <w:szCs w:val="26"/>
        </w:rPr>
        <w:t xml:space="preserve"> </w:t>
      </w:r>
      <w:r w:rsidR="000820DB" w:rsidRPr="00907C07">
        <w:rPr>
          <w:b/>
          <w:sz w:val="26"/>
          <w:szCs w:val="26"/>
        </w:rPr>
        <w:t xml:space="preserve">по подведению </w:t>
      </w:r>
      <w:r w:rsidR="006B6361" w:rsidRPr="00907C07">
        <w:rPr>
          <w:b/>
          <w:sz w:val="26"/>
          <w:szCs w:val="26"/>
        </w:rPr>
        <w:t xml:space="preserve">итогов </w:t>
      </w:r>
    </w:p>
    <w:p w:rsidR="004E68A4" w:rsidRPr="00907C07" w:rsidRDefault="006B6361" w:rsidP="004E68A4">
      <w:pPr>
        <w:ind w:left="851" w:hanging="142"/>
        <w:jc w:val="center"/>
        <w:rPr>
          <w:b/>
          <w:sz w:val="26"/>
          <w:szCs w:val="26"/>
        </w:rPr>
      </w:pPr>
      <w:r w:rsidRPr="00907C07">
        <w:rPr>
          <w:b/>
          <w:sz w:val="26"/>
          <w:szCs w:val="26"/>
        </w:rPr>
        <w:t>закуп</w:t>
      </w:r>
      <w:r w:rsidR="00ED1356" w:rsidRPr="00907C07">
        <w:rPr>
          <w:b/>
          <w:sz w:val="26"/>
          <w:szCs w:val="26"/>
        </w:rPr>
        <w:t>а</w:t>
      </w:r>
      <w:r w:rsidRPr="00907C07">
        <w:rPr>
          <w:b/>
          <w:sz w:val="26"/>
          <w:szCs w:val="26"/>
        </w:rPr>
        <w:t xml:space="preserve"> </w:t>
      </w:r>
      <w:r w:rsidR="00E42860" w:rsidRPr="00907C07">
        <w:rPr>
          <w:b/>
          <w:sz w:val="26"/>
          <w:szCs w:val="26"/>
        </w:rPr>
        <w:t xml:space="preserve">работ </w:t>
      </w:r>
      <w:r w:rsidRPr="00907C07">
        <w:rPr>
          <w:b/>
          <w:sz w:val="26"/>
          <w:szCs w:val="26"/>
        </w:rPr>
        <w:t>способом запроса</w:t>
      </w:r>
      <w:r w:rsidR="00DE173A" w:rsidRPr="00907C07">
        <w:rPr>
          <w:b/>
          <w:sz w:val="26"/>
          <w:szCs w:val="26"/>
        </w:rPr>
        <w:t xml:space="preserve"> ценовых предложений</w:t>
      </w:r>
      <w:r w:rsidR="00330763" w:rsidRPr="00907C07">
        <w:rPr>
          <w:b/>
          <w:sz w:val="26"/>
          <w:szCs w:val="26"/>
        </w:rPr>
        <w:t xml:space="preserve"> </w:t>
      </w:r>
    </w:p>
    <w:p w:rsidR="00330763" w:rsidRPr="009C7320" w:rsidRDefault="00330763" w:rsidP="004E68A4">
      <w:pPr>
        <w:tabs>
          <w:tab w:val="left" w:pos="567"/>
        </w:tabs>
        <w:ind w:left="284"/>
        <w:jc w:val="center"/>
        <w:rPr>
          <w:b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652"/>
        <w:gridCol w:w="3544"/>
        <w:gridCol w:w="2835"/>
      </w:tblGrid>
      <w:tr w:rsidR="0094610A" w:rsidRPr="004613F5" w:rsidTr="00045553">
        <w:tc>
          <w:tcPr>
            <w:tcW w:w="3652" w:type="dxa"/>
          </w:tcPr>
          <w:p w:rsidR="0094610A" w:rsidRPr="004613F5" w:rsidRDefault="0094610A" w:rsidP="00CB0585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г. Соль-Илецк</w:t>
            </w:r>
          </w:p>
          <w:p w:rsidR="0094610A" w:rsidRPr="004613F5" w:rsidRDefault="0094610A" w:rsidP="00CB0585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544" w:type="dxa"/>
          </w:tcPr>
          <w:p w:rsidR="0094610A" w:rsidRPr="004613F5" w:rsidRDefault="0094610A" w:rsidP="00CB0585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№</w:t>
            </w:r>
            <w:r w:rsidRPr="004613F5">
              <w:rPr>
                <w:sz w:val="26"/>
                <w:szCs w:val="26"/>
                <w:u w:val="single"/>
              </w:rPr>
              <w:t xml:space="preserve">  </w:t>
            </w:r>
            <w:r w:rsidR="00B203E0">
              <w:rPr>
                <w:sz w:val="26"/>
                <w:szCs w:val="26"/>
                <w:u w:val="single"/>
              </w:rPr>
              <w:t xml:space="preserve">      </w:t>
            </w:r>
            <w:r w:rsidRPr="004613F5">
              <w:rPr>
                <w:sz w:val="26"/>
                <w:szCs w:val="26"/>
                <w:u w:val="single"/>
              </w:rPr>
              <w:t>-П/ИЖУ</w:t>
            </w:r>
          </w:p>
        </w:tc>
        <w:tc>
          <w:tcPr>
            <w:tcW w:w="2835" w:type="dxa"/>
          </w:tcPr>
          <w:p w:rsidR="0094610A" w:rsidRPr="004613F5" w:rsidRDefault="00B203E0" w:rsidP="00CB0585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апреля</w:t>
            </w:r>
            <w:r w:rsidR="0094610A" w:rsidRPr="004613F5">
              <w:rPr>
                <w:sz w:val="26"/>
                <w:szCs w:val="26"/>
              </w:rPr>
              <w:t xml:space="preserve"> 2024 г.</w:t>
            </w:r>
          </w:p>
          <w:p w:rsidR="0094610A" w:rsidRPr="004613F5" w:rsidRDefault="0094610A" w:rsidP="00CB0585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09:</w:t>
            </w:r>
            <w:r w:rsidR="00B203E0">
              <w:rPr>
                <w:sz w:val="26"/>
                <w:szCs w:val="26"/>
              </w:rPr>
              <w:t>3</w:t>
            </w:r>
            <w:r w:rsidRPr="004613F5">
              <w:rPr>
                <w:sz w:val="26"/>
                <w:szCs w:val="26"/>
              </w:rPr>
              <w:t>0 часов</w:t>
            </w:r>
          </w:p>
        </w:tc>
      </w:tr>
    </w:tbl>
    <w:p w:rsidR="0094610A" w:rsidRPr="004613F5" w:rsidRDefault="0094610A" w:rsidP="0094610A">
      <w:pPr>
        <w:tabs>
          <w:tab w:val="left" w:pos="0"/>
          <w:tab w:val="left" w:pos="709"/>
        </w:tabs>
        <w:ind w:right="139"/>
        <w:jc w:val="center"/>
        <w:rPr>
          <w:sz w:val="26"/>
          <w:szCs w:val="26"/>
        </w:rPr>
      </w:pPr>
    </w:p>
    <w:p w:rsidR="0094610A" w:rsidRPr="004613F5" w:rsidRDefault="0094610A" w:rsidP="0094610A">
      <w:pPr>
        <w:ind w:firstLine="709"/>
        <w:jc w:val="both"/>
        <w:rPr>
          <w:sz w:val="26"/>
          <w:szCs w:val="26"/>
        </w:rPr>
      </w:pPr>
      <w:r w:rsidRPr="004613F5">
        <w:rPr>
          <w:sz w:val="26"/>
          <w:szCs w:val="26"/>
        </w:rPr>
        <w:t>Комиссия в составе: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6"/>
        <w:gridCol w:w="7560"/>
      </w:tblGrid>
      <w:tr w:rsidR="0094610A" w:rsidRPr="004613F5" w:rsidTr="005A1CDC">
        <w:tc>
          <w:tcPr>
            <w:tcW w:w="2127" w:type="dxa"/>
          </w:tcPr>
          <w:p w:rsidR="0094610A" w:rsidRPr="004613F5" w:rsidRDefault="0094610A" w:rsidP="00CB0585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Жартыбаев Ж.М.</w:t>
            </w:r>
          </w:p>
        </w:tc>
        <w:tc>
          <w:tcPr>
            <w:tcW w:w="236" w:type="dxa"/>
          </w:tcPr>
          <w:p w:rsidR="0094610A" w:rsidRPr="004613F5" w:rsidRDefault="0094610A" w:rsidP="00CB0585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</w:tcPr>
          <w:p w:rsidR="0094610A" w:rsidRPr="004613F5" w:rsidRDefault="0094610A" w:rsidP="00CB0585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Директор филиала акционерного общества «Национальная компания «Қазақстан темір жолы» - «Илецкий железнодорожный участок», председатель комиссии.</w:t>
            </w:r>
          </w:p>
        </w:tc>
      </w:tr>
    </w:tbl>
    <w:p w:rsidR="00182B2F" w:rsidRDefault="00182B2F" w:rsidP="00182B2F">
      <w:pPr>
        <w:tabs>
          <w:tab w:val="left" w:pos="2977"/>
        </w:tabs>
        <w:ind w:firstLine="709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Члены комиссии: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22"/>
        <w:gridCol w:w="8"/>
        <w:gridCol w:w="228"/>
        <w:gridCol w:w="27"/>
        <w:gridCol w:w="7638"/>
      </w:tblGrid>
      <w:tr w:rsidR="00182B2F" w:rsidTr="005A1CDC">
        <w:trPr>
          <w:trHeight w:val="561"/>
        </w:trPr>
        <w:tc>
          <w:tcPr>
            <w:tcW w:w="2030" w:type="dxa"/>
            <w:gridSpan w:val="2"/>
            <w:hideMark/>
          </w:tcPr>
          <w:p w:rsidR="00182B2F" w:rsidRDefault="00182B2F" w:rsidP="00255EE1">
            <w:pPr>
              <w:pStyle w:val="aa"/>
              <w:tabs>
                <w:tab w:val="left" w:pos="567"/>
                <w:tab w:val="left" w:pos="2727"/>
                <w:tab w:val="left" w:pos="4253"/>
              </w:tabs>
              <w:spacing w:line="254" w:lineRule="auto"/>
              <w:ind w:left="-108" w:firstLine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Кадыргулов С.К.</w:t>
            </w:r>
          </w:p>
        </w:tc>
        <w:tc>
          <w:tcPr>
            <w:tcW w:w="255" w:type="dxa"/>
            <w:gridSpan w:val="2"/>
          </w:tcPr>
          <w:p w:rsidR="00182B2F" w:rsidRDefault="00182B2F" w:rsidP="00255EE1">
            <w:pPr>
              <w:pStyle w:val="aa"/>
              <w:tabs>
                <w:tab w:val="left" w:pos="567"/>
                <w:tab w:val="left" w:pos="2727"/>
                <w:tab w:val="left" w:pos="4253"/>
              </w:tabs>
              <w:spacing w:line="254" w:lineRule="auto"/>
              <w:ind w:lef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7638" w:type="dxa"/>
            <w:hideMark/>
          </w:tcPr>
          <w:p w:rsidR="00182B2F" w:rsidRDefault="00182B2F" w:rsidP="00255EE1">
            <w:pPr>
              <w:pStyle w:val="aa"/>
              <w:tabs>
                <w:tab w:val="left" w:pos="567"/>
                <w:tab w:val="left" w:pos="2727"/>
                <w:tab w:val="left" w:pos="4253"/>
              </w:tabs>
              <w:spacing w:line="254" w:lineRule="auto"/>
              <w:ind w:lef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по линейно-эксплуатационному подразделению  хозяйства автоматики, телемеханики и телекоммуникации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182B2F" w:rsidTr="005A1CDC">
        <w:trPr>
          <w:trHeight w:val="283"/>
        </w:trPr>
        <w:tc>
          <w:tcPr>
            <w:tcW w:w="2022" w:type="dxa"/>
            <w:hideMark/>
          </w:tcPr>
          <w:p w:rsidR="00182B2F" w:rsidRDefault="00182B2F" w:rsidP="00255EE1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Кенжеева М.Е.</w:t>
            </w:r>
          </w:p>
        </w:tc>
        <w:tc>
          <w:tcPr>
            <w:tcW w:w="236" w:type="dxa"/>
            <w:gridSpan w:val="2"/>
            <w:hideMark/>
          </w:tcPr>
          <w:p w:rsidR="00182B2F" w:rsidRDefault="00182B2F" w:rsidP="00255EE1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665" w:type="dxa"/>
            <w:gridSpan w:val="2"/>
            <w:hideMark/>
          </w:tcPr>
          <w:p w:rsidR="00182B2F" w:rsidRDefault="00182B2F" w:rsidP="00255EE1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182B2F" w:rsidTr="005A1CDC">
        <w:trPr>
          <w:trHeight w:val="283"/>
        </w:trPr>
        <w:tc>
          <w:tcPr>
            <w:tcW w:w="2022" w:type="dxa"/>
            <w:hideMark/>
          </w:tcPr>
          <w:p w:rsidR="00182B2F" w:rsidRDefault="00182B2F" w:rsidP="00255EE1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Кулишева Г.А.</w:t>
            </w:r>
          </w:p>
        </w:tc>
        <w:tc>
          <w:tcPr>
            <w:tcW w:w="236" w:type="dxa"/>
            <w:gridSpan w:val="2"/>
          </w:tcPr>
          <w:p w:rsidR="00182B2F" w:rsidRDefault="00182B2F" w:rsidP="00255EE1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65" w:type="dxa"/>
            <w:gridSpan w:val="2"/>
            <w:hideMark/>
          </w:tcPr>
          <w:p w:rsidR="00182B2F" w:rsidRDefault="00182B2F" w:rsidP="00255EE1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182B2F" w:rsidRDefault="00182B2F" w:rsidP="00182B2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 апреля 2024 года в 09:30 часов была проведена процедура вскрытия представленных ценовых предложений потенциальных поставщиков по закупу работ способом запроса ценовых предложений для нужд филиала акционерного общества «Национальная компания «Қазақстан темір жолы» - «Илецкий железнодорожный участок».</w:t>
      </w:r>
    </w:p>
    <w:p w:rsidR="00182B2F" w:rsidRDefault="00182B2F" w:rsidP="00182B2F">
      <w:pPr>
        <w:pStyle w:val="af2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Перечень закупаемых товаров, работ и услуг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978"/>
        <w:gridCol w:w="3120"/>
        <w:gridCol w:w="850"/>
        <w:gridCol w:w="1134"/>
        <w:gridCol w:w="1417"/>
      </w:tblGrid>
      <w:tr w:rsidR="00182B2F" w:rsidTr="005A1CDC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B2F" w:rsidRDefault="00182B2F" w:rsidP="00255EE1">
            <w:pPr>
              <w:ind w:right="-7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Лотов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B2F" w:rsidRDefault="00182B2F" w:rsidP="00255E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закупаемого ТРУ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B2F" w:rsidRDefault="00182B2F" w:rsidP="00255E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Дополнительная характеристика 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B2F" w:rsidRDefault="00182B2F" w:rsidP="00255E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выделенная для закупки без учета НДС, руб.</w:t>
            </w:r>
          </w:p>
        </w:tc>
      </w:tr>
      <w:tr w:rsidR="00182B2F" w:rsidTr="005A1CDC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печатных форм/печатей/трафаретов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утвержденной технической спецификации. Изготовление автоматических штампов (автоматический пластиковый корпус и клише).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12 610,00</w:t>
            </w:r>
          </w:p>
        </w:tc>
      </w:tr>
      <w:tr w:rsidR="00182B2F" w:rsidTr="005A1CDC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стендов/табличек/надписей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Знак двухсторонний "Путевой километровый знак"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81 000,00</w:t>
            </w:r>
          </w:p>
        </w:tc>
      </w:tr>
      <w:tr w:rsidR="00182B2F" w:rsidTr="005A1CDC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стендов/табличек/надписей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Знак 1.3.1 «Однопутная железная дорога»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20 868,86</w:t>
            </w:r>
          </w:p>
        </w:tc>
      </w:tr>
      <w:tr w:rsidR="00182B2F" w:rsidTr="005A1CDC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стендов/табличек/надписей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Знак 1.3.2 «Многопутная железная дорога»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13 400,00</w:t>
            </w:r>
          </w:p>
        </w:tc>
      </w:tr>
      <w:tr w:rsidR="00182B2F" w:rsidTr="005A1CDC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стендов/табличек/надписей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по изготовлению табличек. Сигналы для съемных дрезин (красный щит размером </w:t>
            </w:r>
            <w:r>
              <w:rPr>
                <w:sz w:val="22"/>
                <w:szCs w:val="22"/>
              </w:rPr>
              <w:lastRenderedPageBreak/>
              <w:t>330х220мм)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39 380,00</w:t>
            </w:r>
          </w:p>
        </w:tc>
      </w:tr>
      <w:tr w:rsidR="00182B2F" w:rsidTr="005A1CDC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стендов/табличек/надписей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по изготовлению табличек. Знак "Постоянный диск уменьшения скорости"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14 400,00</w:t>
            </w:r>
          </w:p>
        </w:tc>
      </w:tr>
      <w:tr w:rsidR="00182B2F" w:rsidTr="005A1CDC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стендов/табличек/надписей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по изготовлению табличек. Знак "Сигнал остановки"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13 500,00</w:t>
            </w:r>
          </w:p>
        </w:tc>
      </w:tr>
      <w:tr w:rsidR="00182B2F" w:rsidTr="005A1CDC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стендов/табличек/надписей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Знак "Дорожный сигнальный столбик ТИП С1"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71 912,09</w:t>
            </w:r>
          </w:p>
        </w:tc>
      </w:tr>
      <w:tr w:rsidR="00182B2F" w:rsidTr="005A1CDC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стендов/табличек/надписей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Кабельная вешка с табличкой (столбик опознавательный для подземных кабельных линий)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437 500,00</w:t>
            </w:r>
          </w:p>
        </w:tc>
      </w:tr>
      <w:tr w:rsidR="00182B2F" w:rsidTr="005A1CDC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стендов/табличек/надписей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табличек.Знаки категории пожарной опасности В-1 20х20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490,00</w:t>
            </w:r>
          </w:p>
        </w:tc>
      </w:tr>
      <w:tr w:rsidR="00182B2F" w:rsidTr="005A1CDC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стендов/табличек/надписей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Знаки категории пожарной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490,00</w:t>
            </w:r>
          </w:p>
        </w:tc>
      </w:tr>
      <w:tr w:rsidR="00182B2F" w:rsidTr="005A1CDC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стендов/табличек/надписей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Табличка с номерными знаками 150*210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114 000,00</w:t>
            </w:r>
          </w:p>
        </w:tc>
      </w:tr>
      <w:tr w:rsidR="00182B2F" w:rsidTr="005A1CDC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стендов/табличек/надписей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Таблички на пульт-табло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63 360,00</w:t>
            </w:r>
          </w:p>
        </w:tc>
      </w:tr>
      <w:tr w:rsidR="00182B2F" w:rsidTr="005A1CDC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содержанию автомобильных дорог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в зоне железнодорожных переездов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 квадратный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1 133 796,48</w:t>
            </w:r>
          </w:p>
        </w:tc>
      </w:tr>
    </w:tbl>
    <w:p w:rsidR="00182B2F" w:rsidRDefault="00182B2F" w:rsidP="00182B2F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</w:rPr>
        <w:t>Закупки осуществляются в соответствии</w:t>
      </w:r>
      <w:r>
        <w:rPr>
          <w:sz w:val="26"/>
          <w:szCs w:val="26"/>
        </w:rPr>
        <w:t xml:space="preserve"> с главой 14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 (далее – Порядок).</w:t>
      </w:r>
    </w:p>
    <w:p w:rsidR="00182B2F" w:rsidRDefault="00182B2F" w:rsidP="00182B2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Ценовые предложения на участие в закупе работ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9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5805"/>
        <w:gridCol w:w="3542"/>
      </w:tblGrid>
      <w:tr w:rsidR="00182B2F" w:rsidTr="00255EE1">
        <w:trPr>
          <w:trHeight w:val="58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2F" w:rsidRDefault="00182B2F" w:rsidP="00255EE1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bookmarkStart w:id="0" w:name="_Hlk97111359"/>
            <w:r>
              <w:rPr>
                <w:rFonts w:eastAsia="Arial Unicode MS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2F" w:rsidRDefault="00182B2F" w:rsidP="00255EE1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Дата и время представления ценового предложения</w:t>
            </w:r>
          </w:p>
        </w:tc>
      </w:tr>
      <w:tr w:rsidR="00182B2F" w:rsidTr="00255EE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2F" w:rsidRDefault="00182B2F" w:rsidP="00255EE1">
            <w:pPr>
              <w:tabs>
                <w:tab w:val="center" w:pos="300"/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ИП Жигулин А.В.</w:t>
            </w:r>
          </w:p>
          <w:p w:rsidR="00182B2F" w:rsidRDefault="00182B2F" w:rsidP="00255EE1">
            <w:pPr>
              <w:tabs>
                <w:tab w:val="center" w:pos="300"/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461504, г. Соль-Илецк, ул. Герасимовская, д. 64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03.04.2024 г.</w:t>
            </w:r>
          </w:p>
          <w:p w:rsidR="00182B2F" w:rsidRDefault="00182B2F" w:rsidP="00255EE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время 15 часов 47 мин.</w:t>
            </w:r>
          </w:p>
        </w:tc>
      </w:tr>
      <w:bookmarkEnd w:id="0"/>
    </w:tbl>
    <w:p w:rsidR="00182B2F" w:rsidRDefault="00182B2F" w:rsidP="00182B2F">
      <w:pPr>
        <w:ind w:firstLine="709"/>
        <w:jc w:val="both"/>
        <w:rPr>
          <w:sz w:val="26"/>
          <w:szCs w:val="26"/>
        </w:rPr>
      </w:pPr>
    </w:p>
    <w:p w:rsidR="00182B2F" w:rsidRDefault="00182B2F" w:rsidP="00182B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Потенциальные поставщики предложили следующие ценовые предложения:</w:t>
      </w:r>
    </w:p>
    <w:tbl>
      <w:tblPr>
        <w:tblW w:w="99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"/>
        <w:gridCol w:w="3821"/>
        <w:gridCol w:w="1343"/>
        <w:gridCol w:w="2273"/>
        <w:gridCol w:w="1877"/>
        <w:gridCol w:w="19"/>
      </w:tblGrid>
      <w:tr w:rsidR="00182B2F" w:rsidTr="00255EE1">
        <w:trPr>
          <w:gridAfter w:val="1"/>
          <w:wAfter w:w="19" w:type="dxa"/>
          <w:trHeight w:val="11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ind w:left="-142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лотов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Наименование лота и потенциального поставщика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ind w:right="-12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(объем потребности)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Общая сумма потенциального поставщика в руб. без НДС </w:t>
            </w:r>
          </w:p>
        </w:tc>
      </w:tr>
      <w:tr w:rsidR="00182B2F" w:rsidTr="00255EE1">
        <w:trPr>
          <w:trHeight w:val="30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утвержденной технической спецификации. Изготовление автоматических штампов (автоматический пластиковый корпус и клише). </w:t>
            </w:r>
          </w:p>
        </w:tc>
      </w:tr>
      <w:tr w:rsidR="00182B2F" w:rsidTr="00255EE1">
        <w:trPr>
          <w:gridAfter w:val="1"/>
          <w:wAfter w:w="19" w:type="dxa"/>
          <w:trHeight w:val="3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12 610,00</w:t>
            </w:r>
          </w:p>
        </w:tc>
      </w:tr>
      <w:tr w:rsidR="00182B2F" w:rsidTr="00255EE1">
        <w:trPr>
          <w:trHeight w:val="30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Знак двухсторонний "Путевой километровый знак"</w:t>
            </w:r>
          </w:p>
        </w:tc>
      </w:tr>
      <w:tr w:rsidR="00182B2F" w:rsidTr="00255EE1">
        <w:trPr>
          <w:gridAfter w:val="1"/>
          <w:wAfter w:w="19" w:type="dxa"/>
          <w:trHeight w:val="3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81 000,00</w:t>
            </w:r>
          </w:p>
        </w:tc>
      </w:tr>
      <w:tr w:rsidR="00182B2F" w:rsidTr="00255EE1">
        <w:trPr>
          <w:trHeight w:val="30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Работы по изготовлению табличек. Знак 1.3.1 «Однопутная железная дорога»</w:t>
            </w:r>
          </w:p>
        </w:tc>
      </w:tr>
      <w:tr w:rsidR="00182B2F" w:rsidTr="00255EE1">
        <w:trPr>
          <w:gridAfter w:val="1"/>
          <w:wAfter w:w="19" w:type="dxa"/>
          <w:trHeight w:val="3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2 608,60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20 868,80</w:t>
            </w:r>
          </w:p>
        </w:tc>
      </w:tr>
      <w:tr w:rsidR="00182B2F" w:rsidTr="00255EE1">
        <w:trPr>
          <w:trHeight w:val="30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Знак 1.3.2 «Многопутная железная дорога»</w:t>
            </w:r>
          </w:p>
        </w:tc>
      </w:tr>
      <w:tr w:rsidR="00182B2F" w:rsidTr="00255EE1">
        <w:trPr>
          <w:gridAfter w:val="1"/>
          <w:wAfter w:w="19" w:type="dxa"/>
          <w:trHeight w:val="3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13 400,00</w:t>
            </w:r>
          </w:p>
        </w:tc>
      </w:tr>
      <w:tr w:rsidR="00182B2F" w:rsidTr="00255EE1">
        <w:trPr>
          <w:trHeight w:val="30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Сигналы для съемных дрезин (красный щит размером 330х220мм)</w:t>
            </w:r>
          </w:p>
        </w:tc>
      </w:tr>
      <w:tr w:rsidR="00182B2F" w:rsidTr="00255EE1">
        <w:trPr>
          <w:gridAfter w:val="1"/>
          <w:wAfter w:w="19" w:type="dxa"/>
          <w:trHeight w:val="3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39 380,00</w:t>
            </w:r>
          </w:p>
        </w:tc>
      </w:tr>
      <w:tr w:rsidR="00182B2F" w:rsidTr="00255EE1">
        <w:trPr>
          <w:trHeight w:val="30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по изготовлению табличек. Знак "Постоянный диск уменьшения скорости" </w:t>
            </w:r>
          </w:p>
        </w:tc>
      </w:tr>
      <w:tr w:rsidR="00182B2F" w:rsidTr="00255EE1">
        <w:trPr>
          <w:gridAfter w:val="1"/>
          <w:wAfter w:w="19" w:type="dxa"/>
          <w:trHeight w:val="3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14 400,00</w:t>
            </w:r>
          </w:p>
        </w:tc>
      </w:tr>
      <w:tr w:rsidR="00182B2F" w:rsidTr="00255EE1">
        <w:trPr>
          <w:trHeight w:val="30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по изготовлению табличек. Знак "Сигнал остановки" </w:t>
            </w:r>
          </w:p>
        </w:tc>
      </w:tr>
      <w:tr w:rsidR="00182B2F" w:rsidTr="00255EE1">
        <w:trPr>
          <w:gridAfter w:val="1"/>
          <w:wAfter w:w="19" w:type="dxa"/>
          <w:trHeight w:val="3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13 500,00</w:t>
            </w:r>
          </w:p>
        </w:tc>
      </w:tr>
      <w:tr w:rsidR="00182B2F" w:rsidTr="00255EE1">
        <w:trPr>
          <w:trHeight w:val="30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Знак "Дорожный сигнальный столбик ТИП С1"</w:t>
            </w:r>
          </w:p>
        </w:tc>
      </w:tr>
      <w:tr w:rsidR="00182B2F" w:rsidTr="00255EE1">
        <w:trPr>
          <w:gridAfter w:val="1"/>
          <w:wAfter w:w="19" w:type="dxa"/>
          <w:trHeight w:val="3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599,26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71 911,20</w:t>
            </w:r>
          </w:p>
        </w:tc>
      </w:tr>
      <w:tr w:rsidR="00182B2F" w:rsidTr="00255EE1">
        <w:trPr>
          <w:trHeight w:val="30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Кабельная вешка с табличкой (столбик опознавательный для подземных кабельных линий) </w:t>
            </w:r>
          </w:p>
        </w:tc>
      </w:tr>
      <w:tr w:rsidR="00182B2F" w:rsidTr="00255EE1">
        <w:trPr>
          <w:gridAfter w:val="1"/>
          <w:wAfter w:w="19" w:type="dxa"/>
          <w:trHeight w:val="3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1 750,00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437 500,00</w:t>
            </w:r>
          </w:p>
        </w:tc>
      </w:tr>
      <w:tr w:rsidR="00182B2F" w:rsidTr="00255EE1">
        <w:trPr>
          <w:trHeight w:val="30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Знаки категории пожарной опасности В-1 20х20 </w:t>
            </w:r>
          </w:p>
        </w:tc>
      </w:tr>
      <w:tr w:rsidR="00182B2F" w:rsidTr="00255EE1">
        <w:trPr>
          <w:gridAfter w:val="1"/>
          <w:wAfter w:w="19" w:type="dxa"/>
          <w:trHeight w:val="3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490,00</w:t>
            </w:r>
          </w:p>
        </w:tc>
      </w:tr>
      <w:tr w:rsidR="00182B2F" w:rsidTr="00255EE1">
        <w:trPr>
          <w:trHeight w:val="30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Знаки категории пожарной опасности</w:t>
            </w:r>
          </w:p>
        </w:tc>
      </w:tr>
      <w:tr w:rsidR="00182B2F" w:rsidTr="00255EE1">
        <w:trPr>
          <w:gridAfter w:val="1"/>
          <w:wAfter w:w="19" w:type="dxa"/>
          <w:trHeight w:val="3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490,00</w:t>
            </w:r>
          </w:p>
        </w:tc>
      </w:tr>
      <w:tr w:rsidR="00182B2F" w:rsidTr="00255EE1">
        <w:trPr>
          <w:trHeight w:val="30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Табличка с номерными знаками 150*210</w:t>
            </w:r>
          </w:p>
        </w:tc>
      </w:tr>
      <w:tr w:rsidR="00182B2F" w:rsidTr="00255EE1">
        <w:trPr>
          <w:gridAfter w:val="1"/>
          <w:wAfter w:w="19" w:type="dxa"/>
          <w:trHeight w:val="3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114 000,00</w:t>
            </w:r>
          </w:p>
        </w:tc>
      </w:tr>
      <w:tr w:rsidR="00182B2F" w:rsidTr="00255EE1">
        <w:trPr>
          <w:trHeight w:val="30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Таблички на пульт-табло</w:t>
            </w:r>
          </w:p>
        </w:tc>
      </w:tr>
      <w:tr w:rsidR="00182B2F" w:rsidTr="00255EE1">
        <w:trPr>
          <w:gridAfter w:val="1"/>
          <w:wAfter w:w="19" w:type="dxa"/>
          <w:trHeight w:val="3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63 360,00</w:t>
            </w:r>
          </w:p>
        </w:tc>
      </w:tr>
      <w:tr w:rsidR="00182B2F" w:rsidTr="00255EE1">
        <w:trPr>
          <w:trHeight w:val="300"/>
        </w:trPr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в зоне железнодорожных переездов</w:t>
            </w:r>
          </w:p>
        </w:tc>
      </w:tr>
      <w:tr w:rsidR="00182B2F" w:rsidTr="00255EE1">
        <w:trPr>
          <w:gridAfter w:val="1"/>
          <w:wAfter w:w="19" w:type="dxa"/>
          <w:trHeight w:val="300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2B2F" w:rsidRDefault="00182B2F" w:rsidP="00255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представлено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227,80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2F" w:rsidRDefault="00182B2F" w:rsidP="00255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94610A" w:rsidRPr="004613F5" w:rsidRDefault="0094610A" w:rsidP="0094610A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6"/>
          <w:szCs w:val="26"/>
          <w:lang w:val="ru-RU"/>
        </w:rPr>
      </w:pPr>
      <w:r w:rsidRPr="004613F5">
        <w:rPr>
          <w:sz w:val="26"/>
          <w:szCs w:val="26"/>
          <w:lang w:val="ru-RU"/>
        </w:rPr>
        <w:t xml:space="preserve">Ценовых предложений подлежащих отклонению на основании пункта 2 статьи 52 Порядка нет. </w:t>
      </w:r>
    </w:p>
    <w:p w:rsidR="0094610A" w:rsidRPr="004613F5" w:rsidRDefault="0094610A" w:rsidP="0094610A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4613F5">
        <w:rPr>
          <w:sz w:val="26"/>
          <w:szCs w:val="26"/>
        </w:rPr>
        <w:t xml:space="preserve">Сведения о заявках признанных соответствующими требованиям </w:t>
      </w:r>
      <w:r w:rsidRPr="004613F5">
        <w:rPr>
          <w:rFonts w:eastAsia="Arial Unicode MS"/>
          <w:sz w:val="26"/>
          <w:szCs w:val="26"/>
        </w:rPr>
        <w:t>пункта 3 Статьи 5</w:t>
      </w:r>
      <w:r w:rsidRPr="004613F5">
        <w:rPr>
          <w:rFonts w:eastAsia="Arial Unicode MS"/>
          <w:sz w:val="26"/>
          <w:szCs w:val="26"/>
          <w:lang w:val="ru-RU"/>
        </w:rPr>
        <w:t>0</w:t>
      </w:r>
      <w:r w:rsidRPr="004613F5">
        <w:rPr>
          <w:rFonts w:eastAsia="Arial Unicode MS"/>
          <w:sz w:val="26"/>
          <w:szCs w:val="26"/>
        </w:rPr>
        <w:t xml:space="preserve"> </w:t>
      </w:r>
      <w:r w:rsidRPr="004613F5">
        <w:rPr>
          <w:rFonts w:eastAsia="Arial Unicode MS"/>
          <w:sz w:val="26"/>
          <w:szCs w:val="26"/>
          <w:lang w:val="ru-RU"/>
        </w:rPr>
        <w:t>Порядк</w:t>
      </w:r>
      <w:r w:rsidRPr="004613F5">
        <w:rPr>
          <w:rFonts w:eastAsia="Arial Unicode MS"/>
          <w:sz w:val="26"/>
          <w:szCs w:val="26"/>
        </w:rPr>
        <w:t>а</w:t>
      </w:r>
      <w:r w:rsidRPr="004613F5">
        <w:rPr>
          <w:sz w:val="26"/>
          <w:szCs w:val="26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3686"/>
        <w:gridCol w:w="2127"/>
        <w:gridCol w:w="2834"/>
      </w:tblGrid>
      <w:tr w:rsidR="0094610A" w:rsidRPr="004613F5" w:rsidTr="005A1CDC">
        <w:trPr>
          <w:trHeight w:val="20"/>
        </w:trPr>
        <w:tc>
          <w:tcPr>
            <w:tcW w:w="567" w:type="dxa"/>
            <w:vAlign w:val="center"/>
          </w:tcPr>
          <w:p w:rsidR="0094610A" w:rsidRPr="004613F5" w:rsidRDefault="0094610A" w:rsidP="00CB0585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4613F5">
              <w:rPr>
                <w:b/>
                <w:snapToGrid w:val="0"/>
                <w:sz w:val="22"/>
                <w:szCs w:val="22"/>
              </w:rPr>
              <w:t>№</w:t>
            </w:r>
          </w:p>
          <w:p w:rsidR="0094610A" w:rsidRPr="004613F5" w:rsidRDefault="0094610A" w:rsidP="00CB0585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4613F5">
              <w:rPr>
                <w:b/>
                <w:snapToGrid w:val="0"/>
                <w:sz w:val="22"/>
                <w:szCs w:val="22"/>
              </w:rPr>
              <w:t>п/п</w:t>
            </w:r>
          </w:p>
        </w:tc>
        <w:tc>
          <w:tcPr>
            <w:tcW w:w="709" w:type="dxa"/>
            <w:vAlign w:val="center"/>
          </w:tcPr>
          <w:p w:rsidR="0094610A" w:rsidRPr="004613F5" w:rsidRDefault="0094610A" w:rsidP="00CB0585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4613F5">
              <w:rPr>
                <w:b/>
                <w:snapToGrid w:val="0"/>
                <w:sz w:val="22"/>
                <w:szCs w:val="22"/>
              </w:rPr>
              <w:t>№ лота (ов)</w:t>
            </w:r>
          </w:p>
        </w:tc>
        <w:tc>
          <w:tcPr>
            <w:tcW w:w="3686" w:type="dxa"/>
            <w:vAlign w:val="center"/>
          </w:tcPr>
          <w:p w:rsidR="0094610A" w:rsidRPr="004613F5" w:rsidRDefault="0094610A" w:rsidP="00CB0585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4613F5">
              <w:rPr>
                <w:b/>
                <w:sz w:val="22"/>
                <w:szCs w:val="22"/>
              </w:rPr>
              <w:t>Наименование лотов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10A" w:rsidRPr="004613F5" w:rsidRDefault="0094610A" w:rsidP="00CB0585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4613F5">
              <w:rPr>
                <w:b/>
                <w:sz w:val="22"/>
                <w:szCs w:val="22"/>
              </w:rPr>
              <w:t>Наименование потенциальных поставщиков</w:t>
            </w:r>
          </w:p>
        </w:tc>
        <w:tc>
          <w:tcPr>
            <w:tcW w:w="2834" w:type="dxa"/>
            <w:vAlign w:val="center"/>
          </w:tcPr>
          <w:p w:rsidR="0094610A" w:rsidRPr="004613F5" w:rsidRDefault="0094610A" w:rsidP="00CB0585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4613F5">
              <w:rPr>
                <w:b/>
                <w:sz w:val="22"/>
                <w:szCs w:val="22"/>
              </w:rPr>
              <w:t>Соответствие требованиям закупочной документации</w:t>
            </w:r>
          </w:p>
        </w:tc>
      </w:tr>
      <w:tr w:rsidR="00182B2F" w:rsidRPr="004613F5" w:rsidTr="005A1CDC">
        <w:trPr>
          <w:trHeight w:val="429"/>
        </w:trPr>
        <w:tc>
          <w:tcPr>
            <w:tcW w:w="567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2E3DC1">
              <w:rPr>
                <w:sz w:val="22"/>
                <w:szCs w:val="22"/>
                <w:lang w:val="ru-MD"/>
              </w:rPr>
              <w:t>1</w:t>
            </w:r>
          </w:p>
        </w:tc>
        <w:tc>
          <w:tcPr>
            <w:tcW w:w="709" w:type="dxa"/>
            <w:vAlign w:val="center"/>
          </w:tcPr>
          <w:p w:rsidR="00182B2F" w:rsidRPr="002E3DC1" w:rsidRDefault="00182B2F" w:rsidP="00182B2F">
            <w:pPr>
              <w:ind w:right="-2"/>
              <w:jc w:val="center"/>
              <w:rPr>
                <w:sz w:val="22"/>
                <w:szCs w:val="22"/>
              </w:rPr>
            </w:pPr>
            <w:r w:rsidRPr="002E3DC1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182B2F" w:rsidRDefault="00182B2F" w:rsidP="00182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утвержденной технической спецификации. Изготовление автоматических штампов (автоматический пластиковый корпус и клише).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B2F" w:rsidRDefault="00182B2F" w:rsidP="00182B2F">
            <w:pPr>
              <w:jc w:val="center"/>
            </w:pPr>
            <w:r w:rsidRPr="00153C4D"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2834" w:type="dxa"/>
            <w:vAlign w:val="center"/>
          </w:tcPr>
          <w:p w:rsidR="00182B2F" w:rsidRPr="0094610A" w:rsidRDefault="00182B2F" w:rsidP="00182B2F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182B2F" w:rsidRPr="004613F5" w:rsidTr="005A1CDC">
        <w:trPr>
          <w:trHeight w:val="429"/>
        </w:trPr>
        <w:tc>
          <w:tcPr>
            <w:tcW w:w="567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2E3DC1">
              <w:rPr>
                <w:sz w:val="22"/>
                <w:szCs w:val="22"/>
                <w:lang w:val="ru-MD"/>
              </w:rPr>
              <w:t>2</w:t>
            </w:r>
          </w:p>
        </w:tc>
        <w:tc>
          <w:tcPr>
            <w:tcW w:w="709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2E3DC1">
              <w:rPr>
                <w:sz w:val="22"/>
                <w:szCs w:val="22"/>
                <w:lang w:val="ru-MD"/>
              </w:rPr>
              <w:t>2</w:t>
            </w:r>
          </w:p>
        </w:tc>
        <w:tc>
          <w:tcPr>
            <w:tcW w:w="3686" w:type="dxa"/>
            <w:vAlign w:val="center"/>
          </w:tcPr>
          <w:p w:rsidR="00182B2F" w:rsidRDefault="00182B2F" w:rsidP="00182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Знак двухсторонний "Путевой километровый знак"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B2F" w:rsidRDefault="00182B2F" w:rsidP="00182B2F">
            <w:pPr>
              <w:jc w:val="center"/>
            </w:pPr>
            <w:r w:rsidRPr="00153C4D"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2834" w:type="dxa"/>
            <w:vAlign w:val="center"/>
          </w:tcPr>
          <w:p w:rsidR="00182B2F" w:rsidRPr="0094610A" w:rsidRDefault="00182B2F" w:rsidP="00182B2F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182B2F" w:rsidRPr="004613F5" w:rsidTr="005A1CDC">
        <w:trPr>
          <w:trHeight w:val="429"/>
        </w:trPr>
        <w:tc>
          <w:tcPr>
            <w:tcW w:w="567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2E3DC1">
              <w:rPr>
                <w:sz w:val="22"/>
                <w:szCs w:val="22"/>
                <w:lang w:val="ru-MD"/>
              </w:rPr>
              <w:t>3</w:t>
            </w:r>
          </w:p>
        </w:tc>
        <w:tc>
          <w:tcPr>
            <w:tcW w:w="709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2E3DC1">
              <w:rPr>
                <w:sz w:val="22"/>
                <w:szCs w:val="22"/>
                <w:lang w:val="ru-MD"/>
              </w:rPr>
              <w:t>3</w:t>
            </w:r>
          </w:p>
        </w:tc>
        <w:tc>
          <w:tcPr>
            <w:tcW w:w="3686" w:type="dxa"/>
            <w:vAlign w:val="center"/>
          </w:tcPr>
          <w:p w:rsidR="00182B2F" w:rsidRDefault="00182B2F" w:rsidP="00182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Знак 1.3.1 «Однопутная железная дорога»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B2F" w:rsidRDefault="00182B2F" w:rsidP="00182B2F">
            <w:pPr>
              <w:jc w:val="center"/>
            </w:pPr>
            <w:r w:rsidRPr="00153C4D"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2834" w:type="dxa"/>
            <w:vAlign w:val="center"/>
          </w:tcPr>
          <w:p w:rsidR="00182B2F" w:rsidRPr="0094610A" w:rsidRDefault="00182B2F" w:rsidP="00182B2F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182B2F" w:rsidRPr="004613F5" w:rsidTr="005A1CDC">
        <w:trPr>
          <w:trHeight w:val="429"/>
        </w:trPr>
        <w:tc>
          <w:tcPr>
            <w:tcW w:w="567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2E3DC1">
              <w:rPr>
                <w:sz w:val="22"/>
                <w:szCs w:val="22"/>
                <w:lang w:val="ru-MD"/>
              </w:rPr>
              <w:t>4</w:t>
            </w:r>
          </w:p>
        </w:tc>
        <w:tc>
          <w:tcPr>
            <w:tcW w:w="709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2E3DC1">
              <w:rPr>
                <w:sz w:val="22"/>
                <w:szCs w:val="22"/>
                <w:lang w:val="ru-MD"/>
              </w:rPr>
              <w:t>4</w:t>
            </w:r>
          </w:p>
        </w:tc>
        <w:tc>
          <w:tcPr>
            <w:tcW w:w="3686" w:type="dxa"/>
            <w:vAlign w:val="center"/>
          </w:tcPr>
          <w:p w:rsidR="00182B2F" w:rsidRDefault="00182B2F" w:rsidP="00182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Знак 1.3.2 «Многопутная железная дорога»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B2F" w:rsidRDefault="00182B2F" w:rsidP="00182B2F">
            <w:pPr>
              <w:jc w:val="center"/>
            </w:pPr>
            <w:r w:rsidRPr="00153C4D"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2834" w:type="dxa"/>
            <w:vAlign w:val="center"/>
          </w:tcPr>
          <w:p w:rsidR="00182B2F" w:rsidRPr="0094610A" w:rsidRDefault="00182B2F" w:rsidP="00182B2F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182B2F" w:rsidRPr="004613F5" w:rsidTr="005A1CDC">
        <w:trPr>
          <w:trHeight w:val="429"/>
        </w:trPr>
        <w:tc>
          <w:tcPr>
            <w:tcW w:w="567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2E3DC1">
              <w:rPr>
                <w:sz w:val="22"/>
                <w:szCs w:val="22"/>
                <w:lang w:val="ru-MD"/>
              </w:rPr>
              <w:t>5</w:t>
            </w:r>
          </w:p>
        </w:tc>
        <w:tc>
          <w:tcPr>
            <w:tcW w:w="709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2E3DC1">
              <w:rPr>
                <w:sz w:val="22"/>
                <w:szCs w:val="22"/>
                <w:lang w:val="ru-MD"/>
              </w:rPr>
              <w:t>5</w:t>
            </w:r>
          </w:p>
        </w:tc>
        <w:tc>
          <w:tcPr>
            <w:tcW w:w="3686" w:type="dxa"/>
            <w:vAlign w:val="center"/>
          </w:tcPr>
          <w:p w:rsidR="00182B2F" w:rsidRDefault="00182B2F" w:rsidP="00182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Сигналы для съемных дрезин (красный щит размером 330х220мм)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B2F" w:rsidRDefault="00182B2F" w:rsidP="00182B2F">
            <w:pPr>
              <w:jc w:val="center"/>
            </w:pPr>
            <w:r w:rsidRPr="00153C4D"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2834" w:type="dxa"/>
            <w:vAlign w:val="center"/>
          </w:tcPr>
          <w:p w:rsidR="00182B2F" w:rsidRPr="0094610A" w:rsidRDefault="00182B2F" w:rsidP="00182B2F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182B2F" w:rsidRPr="004613F5" w:rsidTr="005A1CDC">
        <w:trPr>
          <w:trHeight w:val="429"/>
        </w:trPr>
        <w:tc>
          <w:tcPr>
            <w:tcW w:w="567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2E3DC1">
              <w:rPr>
                <w:sz w:val="22"/>
                <w:szCs w:val="22"/>
                <w:lang w:val="ru-MD"/>
              </w:rPr>
              <w:t>6</w:t>
            </w:r>
          </w:p>
        </w:tc>
        <w:tc>
          <w:tcPr>
            <w:tcW w:w="709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2E3DC1">
              <w:rPr>
                <w:sz w:val="22"/>
                <w:szCs w:val="22"/>
                <w:lang w:val="ru-MD"/>
              </w:rPr>
              <w:t>6</w:t>
            </w:r>
          </w:p>
        </w:tc>
        <w:tc>
          <w:tcPr>
            <w:tcW w:w="3686" w:type="dxa"/>
            <w:vAlign w:val="center"/>
          </w:tcPr>
          <w:p w:rsidR="00182B2F" w:rsidRDefault="00182B2F" w:rsidP="00182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по изготовлению табличек. Знак "Постоянный диск уменьшения скорости"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B2F" w:rsidRDefault="00182B2F" w:rsidP="00182B2F">
            <w:pPr>
              <w:jc w:val="center"/>
            </w:pPr>
            <w:r w:rsidRPr="00153C4D"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2834" w:type="dxa"/>
            <w:vAlign w:val="center"/>
          </w:tcPr>
          <w:p w:rsidR="00182B2F" w:rsidRPr="0094610A" w:rsidRDefault="00182B2F" w:rsidP="00182B2F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182B2F" w:rsidRPr="004613F5" w:rsidTr="005A1CDC">
        <w:trPr>
          <w:trHeight w:val="429"/>
        </w:trPr>
        <w:tc>
          <w:tcPr>
            <w:tcW w:w="567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2E3DC1">
              <w:rPr>
                <w:sz w:val="22"/>
                <w:szCs w:val="22"/>
                <w:lang w:val="ru-MD"/>
              </w:rPr>
              <w:t>7</w:t>
            </w:r>
          </w:p>
        </w:tc>
        <w:tc>
          <w:tcPr>
            <w:tcW w:w="709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2E3DC1">
              <w:rPr>
                <w:sz w:val="22"/>
                <w:szCs w:val="22"/>
                <w:lang w:val="ru-MD"/>
              </w:rPr>
              <w:t>7</w:t>
            </w:r>
          </w:p>
        </w:tc>
        <w:tc>
          <w:tcPr>
            <w:tcW w:w="3686" w:type="dxa"/>
            <w:vAlign w:val="center"/>
          </w:tcPr>
          <w:p w:rsidR="00182B2F" w:rsidRDefault="00182B2F" w:rsidP="00182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по изготовлению табличек. Знак "Сигнал остановки"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B2F" w:rsidRDefault="00182B2F" w:rsidP="00182B2F">
            <w:pPr>
              <w:jc w:val="center"/>
            </w:pPr>
            <w:r w:rsidRPr="00153C4D"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2834" w:type="dxa"/>
            <w:vAlign w:val="center"/>
          </w:tcPr>
          <w:p w:rsidR="00182B2F" w:rsidRPr="0094610A" w:rsidRDefault="00182B2F" w:rsidP="00182B2F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182B2F" w:rsidRPr="004613F5" w:rsidTr="005A1CDC">
        <w:trPr>
          <w:trHeight w:val="429"/>
        </w:trPr>
        <w:tc>
          <w:tcPr>
            <w:tcW w:w="567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2E3DC1">
              <w:rPr>
                <w:sz w:val="22"/>
                <w:szCs w:val="22"/>
                <w:lang w:val="ru-MD"/>
              </w:rPr>
              <w:lastRenderedPageBreak/>
              <w:t>8</w:t>
            </w:r>
          </w:p>
        </w:tc>
        <w:tc>
          <w:tcPr>
            <w:tcW w:w="709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2E3DC1">
              <w:rPr>
                <w:sz w:val="22"/>
                <w:szCs w:val="22"/>
                <w:lang w:val="ru-MD"/>
              </w:rPr>
              <w:t>8</w:t>
            </w:r>
          </w:p>
        </w:tc>
        <w:tc>
          <w:tcPr>
            <w:tcW w:w="3686" w:type="dxa"/>
            <w:vAlign w:val="center"/>
          </w:tcPr>
          <w:p w:rsidR="00182B2F" w:rsidRDefault="00182B2F" w:rsidP="00182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Знак "Дорожный сигнальный столбик ТИП С1"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B2F" w:rsidRDefault="00182B2F" w:rsidP="00182B2F">
            <w:pPr>
              <w:jc w:val="center"/>
            </w:pPr>
            <w:r w:rsidRPr="00153C4D"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2834" w:type="dxa"/>
            <w:vAlign w:val="center"/>
          </w:tcPr>
          <w:p w:rsidR="00182B2F" w:rsidRPr="0094610A" w:rsidRDefault="00182B2F" w:rsidP="00182B2F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182B2F" w:rsidRPr="004613F5" w:rsidTr="005A1CDC">
        <w:trPr>
          <w:trHeight w:val="429"/>
        </w:trPr>
        <w:tc>
          <w:tcPr>
            <w:tcW w:w="567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2E3DC1">
              <w:rPr>
                <w:sz w:val="22"/>
                <w:szCs w:val="22"/>
                <w:lang w:val="ru-MD"/>
              </w:rPr>
              <w:t>9</w:t>
            </w:r>
          </w:p>
        </w:tc>
        <w:tc>
          <w:tcPr>
            <w:tcW w:w="709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2E3DC1">
              <w:rPr>
                <w:sz w:val="22"/>
                <w:szCs w:val="22"/>
                <w:lang w:val="ru-MD"/>
              </w:rPr>
              <w:t>9</w:t>
            </w:r>
          </w:p>
        </w:tc>
        <w:tc>
          <w:tcPr>
            <w:tcW w:w="3686" w:type="dxa"/>
            <w:vAlign w:val="center"/>
          </w:tcPr>
          <w:p w:rsidR="00182B2F" w:rsidRDefault="00182B2F" w:rsidP="00182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Кабельная вешка с табличкой (столбик опознавательный для подземных кабельных линий)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B2F" w:rsidRDefault="00182B2F" w:rsidP="00182B2F">
            <w:pPr>
              <w:jc w:val="center"/>
            </w:pPr>
            <w:r w:rsidRPr="00153C4D"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2834" w:type="dxa"/>
            <w:vAlign w:val="center"/>
          </w:tcPr>
          <w:p w:rsidR="00182B2F" w:rsidRPr="0094610A" w:rsidRDefault="00182B2F" w:rsidP="00182B2F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182B2F" w:rsidRPr="004613F5" w:rsidTr="005A1CDC">
        <w:trPr>
          <w:trHeight w:val="429"/>
        </w:trPr>
        <w:tc>
          <w:tcPr>
            <w:tcW w:w="567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2E3DC1">
              <w:rPr>
                <w:sz w:val="22"/>
                <w:szCs w:val="22"/>
                <w:lang w:val="ru-MD"/>
              </w:rPr>
              <w:t>10</w:t>
            </w:r>
          </w:p>
        </w:tc>
        <w:tc>
          <w:tcPr>
            <w:tcW w:w="709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2E3DC1">
              <w:rPr>
                <w:sz w:val="22"/>
                <w:szCs w:val="22"/>
                <w:lang w:val="ru-MD"/>
              </w:rPr>
              <w:t>10</w:t>
            </w:r>
          </w:p>
        </w:tc>
        <w:tc>
          <w:tcPr>
            <w:tcW w:w="3686" w:type="dxa"/>
            <w:vAlign w:val="center"/>
          </w:tcPr>
          <w:p w:rsidR="00182B2F" w:rsidRDefault="00182B2F" w:rsidP="00182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Знаки категории пожарной опасности В-1 20х20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B2F" w:rsidRDefault="00182B2F" w:rsidP="00182B2F">
            <w:pPr>
              <w:jc w:val="center"/>
            </w:pPr>
            <w:r w:rsidRPr="00153C4D"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2834" w:type="dxa"/>
            <w:vAlign w:val="center"/>
          </w:tcPr>
          <w:p w:rsidR="00182B2F" w:rsidRPr="0094610A" w:rsidRDefault="00182B2F" w:rsidP="00182B2F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182B2F" w:rsidRPr="004613F5" w:rsidTr="005A1CDC">
        <w:trPr>
          <w:trHeight w:val="429"/>
        </w:trPr>
        <w:tc>
          <w:tcPr>
            <w:tcW w:w="567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>
              <w:rPr>
                <w:sz w:val="22"/>
                <w:szCs w:val="22"/>
                <w:lang w:val="ru-MD"/>
              </w:rPr>
              <w:t>11</w:t>
            </w:r>
          </w:p>
        </w:tc>
        <w:tc>
          <w:tcPr>
            <w:tcW w:w="709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>
              <w:rPr>
                <w:sz w:val="22"/>
                <w:szCs w:val="22"/>
                <w:lang w:val="ru-MD"/>
              </w:rPr>
              <w:t>11</w:t>
            </w:r>
          </w:p>
        </w:tc>
        <w:tc>
          <w:tcPr>
            <w:tcW w:w="3686" w:type="dxa"/>
            <w:vAlign w:val="center"/>
          </w:tcPr>
          <w:p w:rsidR="00182B2F" w:rsidRDefault="00182B2F" w:rsidP="00182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Знаки категории пожарной опасности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B2F" w:rsidRDefault="00182B2F" w:rsidP="00182B2F">
            <w:pPr>
              <w:jc w:val="center"/>
            </w:pPr>
            <w:r w:rsidRPr="00153C4D"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2834" w:type="dxa"/>
            <w:vAlign w:val="center"/>
          </w:tcPr>
          <w:p w:rsidR="00182B2F" w:rsidRPr="0094610A" w:rsidRDefault="00182B2F" w:rsidP="00182B2F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182B2F" w:rsidRPr="004613F5" w:rsidTr="005A1CDC">
        <w:trPr>
          <w:trHeight w:val="429"/>
        </w:trPr>
        <w:tc>
          <w:tcPr>
            <w:tcW w:w="567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>
              <w:rPr>
                <w:sz w:val="22"/>
                <w:szCs w:val="22"/>
                <w:lang w:val="ru-MD"/>
              </w:rPr>
              <w:t>12</w:t>
            </w:r>
          </w:p>
        </w:tc>
        <w:tc>
          <w:tcPr>
            <w:tcW w:w="709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>
              <w:rPr>
                <w:sz w:val="22"/>
                <w:szCs w:val="22"/>
                <w:lang w:val="ru-MD"/>
              </w:rPr>
              <w:t>12</w:t>
            </w:r>
          </w:p>
        </w:tc>
        <w:tc>
          <w:tcPr>
            <w:tcW w:w="3686" w:type="dxa"/>
            <w:vAlign w:val="center"/>
          </w:tcPr>
          <w:p w:rsidR="00182B2F" w:rsidRDefault="00182B2F" w:rsidP="00182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Табличка с номерными знаками 150*210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B2F" w:rsidRDefault="00182B2F" w:rsidP="00182B2F">
            <w:pPr>
              <w:jc w:val="center"/>
            </w:pPr>
            <w:r w:rsidRPr="00153C4D"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2834" w:type="dxa"/>
            <w:vAlign w:val="center"/>
          </w:tcPr>
          <w:p w:rsidR="00182B2F" w:rsidRPr="0094610A" w:rsidRDefault="00182B2F" w:rsidP="00182B2F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182B2F" w:rsidRPr="004613F5" w:rsidTr="005A1CDC">
        <w:trPr>
          <w:trHeight w:val="429"/>
        </w:trPr>
        <w:tc>
          <w:tcPr>
            <w:tcW w:w="567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>
              <w:rPr>
                <w:sz w:val="22"/>
                <w:szCs w:val="22"/>
                <w:lang w:val="ru-MD"/>
              </w:rPr>
              <w:t>13</w:t>
            </w:r>
          </w:p>
        </w:tc>
        <w:tc>
          <w:tcPr>
            <w:tcW w:w="709" w:type="dxa"/>
            <w:vAlign w:val="center"/>
          </w:tcPr>
          <w:p w:rsidR="00182B2F" w:rsidRPr="002E3DC1" w:rsidRDefault="00182B2F" w:rsidP="00182B2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>
              <w:rPr>
                <w:sz w:val="22"/>
                <w:szCs w:val="22"/>
                <w:lang w:val="ru-MD"/>
              </w:rPr>
              <w:t>13</w:t>
            </w:r>
          </w:p>
        </w:tc>
        <w:tc>
          <w:tcPr>
            <w:tcW w:w="3686" w:type="dxa"/>
            <w:vAlign w:val="center"/>
          </w:tcPr>
          <w:p w:rsidR="00182B2F" w:rsidRDefault="00182B2F" w:rsidP="00182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изготовлению табличек. Таблички на пульт-табло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B2F" w:rsidRPr="002E3DC1" w:rsidRDefault="00182B2F" w:rsidP="00182B2F">
            <w:pPr>
              <w:pStyle w:val="a8"/>
              <w:tabs>
                <w:tab w:val="left" w:pos="439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7E52">
              <w:rPr>
                <w:rFonts w:ascii="Times New Roman" w:hAnsi="Times New Roman"/>
                <w:sz w:val="22"/>
                <w:szCs w:val="22"/>
              </w:rPr>
              <w:t>ИП Жигулин А.В.</w:t>
            </w:r>
          </w:p>
        </w:tc>
        <w:tc>
          <w:tcPr>
            <w:tcW w:w="2834" w:type="dxa"/>
            <w:vAlign w:val="center"/>
          </w:tcPr>
          <w:p w:rsidR="00182B2F" w:rsidRPr="0094610A" w:rsidRDefault="00182B2F" w:rsidP="00182B2F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</w:tbl>
    <w:p w:rsidR="00ED1356" w:rsidRPr="009071A3" w:rsidRDefault="00ED1356" w:rsidP="00311614">
      <w:pPr>
        <w:ind w:firstLine="709"/>
        <w:jc w:val="both"/>
        <w:rPr>
          <w:sz w:val="26"/>
          <w:szCs w:val="26"/>
        </w:rPr>
      </w:pPr>
      <w:r w:rsidRPr="009071A3">
        <w:rPr>
          <w:sz w:val="26"/>
          <w:szCs w:val="26"/>
        </w:rPr>
        <w:t xml:space="preserve">Ценового предложения на понижение на основании протокола допуска </w:t>
      </w:r>
      <w:r w:rsidR="00182B2F">
        <w:rPr>
          <w:sz w:val="26"/>
          <w:szCs w:val="26"/>
        </w:rPr>
        <w:t>141</w:t>
      </w:r>
      <w:r w:rsidRPr="009071A3">
        <w:rPr>
          <w:sz w:val="26"/>
          <w:szCs w:val="26"/>
        </w:rPr>
        <w:t xml:space="preserve">-П/ИЖУ от </w:t>
      </w:r>
      <w:r w:rsidR="0094610A">
        <w:rPr>
          <w:sz w:val="26"/>
          <w:szCs w:val="26"/>
        </w:rPr>
        <w:t>0</w:t>
      </w:r>
      <w:r w:rsidR="00182B2F">
        <w:rPr>
          <w:sz w:val="26"/>
          <w:szCs w:val="26"/>
        </w:rPr>
        <w:t>5</w:t>
      </w:r>
      <w:r w:rsidRPr="009071A3">
        <w:rPr>
          <w:sz w:val="26"/>
          <w:szCs w:val="26"/>
        </w:rPr>
        <w:t>.0</w:t>
      </w:r>
      <w:r w:rsidR="00182B2F">
        <w:rPr>
          <w:sz w:val="26"/>
          <w:szCs w:val="26"/>
        </w:rPr>
        <w:t>4</w:t>
      </w:r>
      <w:r w:rsidRPr="009071A3">
        <w:rPr>
          <w:sz w:val="26"/>
          <w:szCs w:val="26"/>
        </w:rPr>
        <w:t>.2024 г. не было представлено.</w:t>
      </w:r>
    </w:p>
    <w:p w:rsidR="00ED1356" w:rsidRDefault="00ED1356" w:rsidP="00ED1356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r w:rsidRPr="009071A3">
        <w:rPr>
          <w:rFonts w:eastAsia="Arial Unicode MS"/>
          <w:sz w:val="26"/>
          <w:szCs w:val="26"/>
        </w:rPr>
        <w:t xml:space="preserve">Комиссия, по результатам рассмотрения ценовых предложений, путем голосования </w:t>
      </w:r>
      <w:r w:rsidRPr="009071A3">
        <w:rPr>
          <w:rFonts w:eastAsia="Arial Unicode MS"/>
          <w:b/>
          <w:sz w:val="26"/>
          <w:szCs w:val="26"/>
        </w:rPr>
        <w:t>РЕШИЛА</w:t>
      </w:r>
      <w:r w:rsidRPr="009071A3">
        <w:rPr>
          <w:rFonts w:eastAsia="Arial Unicode MS"/>
          <w:sz w:val="26"/>
          <w:szCs w:val="26"/>
        </w:rPr>
        <w:t xml:space="preserve">: </w:t>
      </w:r>
    </w:p>
    <w:p w:rsidR="00182B2F" w:rsidRPr="00BF16FD" w:rsidRDefault="00182B2F" w:rsidP="00685DC3">
      <w:pPr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eastAsia="Arial Unicode MS"/>
          <w:sz w:val="26"/>
          <w:szCs w:val="26"/>
        </w:rPr>
      </w:pPr>
      <w:bookmarkStart w:id="1" w:name="_Hlk92729922"/>
      <w:r w:rsidRPr="00BF16FD">
        <w:rPr>
          <w:rFonts w:eastAsia="Arial Unicode MS"/>
          <w:sz w:val="26"/>
          <w:szCs w:val="26"/>
        </w:rPr>
        <w:t>По</w:t>
      </w:r>
      <w:r>
        <w:rPr>
          <w:rFonts w:eastAsia="Arial Unicode MS"/>
          <w:sz w:val="26"/>
          <w:szCs w:val="26"/>
        </w:rPr>
        <w:t xml:space="preserve"> 14 </w:t>
      </w:r>
      <w:r w:rsidRPr="00BF16FD">
        <w:rPr>
          <w:rFonts w:eastAsia="Arial Unicode MS"/>
          <w:sz w:val="26"/>
          <w:szCs w:val="26"/>
        </w:rPr>
        <w:t>лот</w:t>
      </w:r>
      <w:r>
        <w:rPr>
          <w:rFonts w:eastAsia="Arial Unicode MS"/>
          <w:sz w:val="26"/>
          <w:szCs w:val="26"/>
        </w:rPr>
        <w:t>у</w:t>
      </w:r>
      <w:r w:rsidRPr="00BF16FD">
        <w:rPr>
          <w:rFonts w:eastAsia="Arial Unicode MS"/>
          <w:sz w:val="26"/>
          <w:szCs w:val="26"/>
        </w:rPr>
        <w:t xml:space="preserve"> признать закуп несостоявшимся. Согласно подпункта 1) пункта 2 Статьи 53 (отсутствие ценовых предложений).</w:t>
      </w:r>
    </w:p>
    <w:p w:rsidR="00ED1356" w:rsidRDefault="00ED1356" w:rsidP="00685DC3">
      <w:pPr>
        <w:numPr>
          <w:ilvl w:val="0"/>
          <w:numId w:val="25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Arial Unicode MS"/>
          <w:sz w:val="26"/>
          <w:szCs w:val="26"/>
        </w:rPr>
      </w:pPr>
      <w:bookmarkStart w:id="2" w:name="_Hlk124773564"/>
      <w:bookmarkEnd w:id="1"/>
      <w:r w:rsidRPr="009071A3">
        <w:rPr>
          <w:rFonts w:eastAsia="Arial Unicode MS"/>
          <w:sz w:val="26"/>
          <w:szCs w:val="26"/>
        </w:rPr>
        <w:t>Согласно пункта 3 Статьи 53 Порядка закуп услуг по лот</w:t>
      </w:r>
      <w:r w:rsidR="0094610A">
        <w:rPr>
          <w:rFonts w:eastAsia="Arial Unicode MS"/>
          <w:sz w:val="26"/>
          <w:szCs w:val="26"/>
        </w:rPr>
        <w:t xml:space="preserve">ам </w:t>
      </w:r>
      <w:bookmarkStart w:id="3" w:name="_Hlk163486835"/>
      <w:r w:rsidR="0094610A">
        <w:rPr>
          <w:rFonts w:eastAsia="Arial Unicode MS"/>
          <w:sz w:val="26"/>
          <w:szCs w:val="26"/>
        </w:rPr>
        <w:t>с 1 по 1</w:t>
      </w:r>
      <w:r w:rsidR="005D442F">
        <w:rPr>
          <w:rFonts w:eastAsia="Arial Unicode MS"/>
          <w:sz w:val="26"/>
          <w:szCs w:val="26"/>
        </w:rPr>
        <w:t>3</w:t>
      </w:r>
      <w:r w:rsidRPr="009071A3">
        <w:rPr>
          <w:rFonts w:eastAsia="Arial Unicode MS"/>
          <w:sz w:val="26"/>
          <w:szCs w:val="26"/>
        </w:rPr>
        <w:t xml:space="preserve"> </w:t>
      </w:r>
      <w:bookmarkEnd w:id="3"/>
      <w:r w:rsidRPr="009071A3">
        <w:rPr>
          <w:rFonts w:eastAsia="Arial Unicode MS"/>
          <w:sz w:val="26"/>
          <w:szCs w:val="26"/>
        </w:rPr>
        <w:t>признать состоявшимся и признать победител</w:t>
      </w:r>
      <w:r w:rsidR="005D442F">
        <w:rPr>
          <w:rFonts w:eastAsia="Arial Unicode MS"/>
          <w:sz w:val="26"/>
          <w:szCs w:val="26"/>
        </w:rPr>
        <w:t>ем</w:t>
      </w:r>
      <w:r w:rsidRPr="009071A3">
        <w:rPr>
          <w:rFonts w:eastAsia="Arial Unicode MS"/>
          <w:sz w:val="26"/>
          <w:szCs w:val="26"/>
        </w:rPr>
        <w:t xml:space="preserve"> закупок потенциальн</w:t>
      </w:r>
      <w:r w:rsidR="005D442F">
        <w:rPr>
          <w:rFonts w:eastAsia="Arial Unicode MS"/>
          <w:sz w:val="26"/>
          <w:szCs w:val="26"/>
        </w:rPr>
        <w:t>ого</w:t>
      </w:r>
      <w:r w:rsidRPr="009071A3">
        <w:rPr>
          <w:rFonts w:eastAsia="Arial Unicode MS"/>
          <w:sz w:val="26"/>
          <w:szCs w:val="26"/>
        </w:rPr>
        <w:t xml:space="preserve"> поставщик</w:t>
      </w:r>
      <w:r w:rsidR="005D442F">
        <w:rPr>
          <w:rFonts w:eastAsia="Arial Unicode MS"/>
          <w:sz w:val="26"/>
          <w:szCs w:val="26"/>
        </w:rPr>
        <w:t>а</w:t>
      </w:r>
      <w:r w:rsidRPr="009071A3">
        <w:rPr>
          <w:rFonts w:eastAsia="Arial Unicode MS"/>
          <w:sz w:val="26"/>
          <w:szCs w:val="26"/>
        </w:rPr>
        <w:t xml:space="preserve"> предоставивш</w:t>
      </w:r>
      <w:r w:rsidR="005D442F">
        <w:rPr>
          <w:rFonts w:eastAsia="Arial Unicode MS"/>
          <w:sz w:val="26"/>
          <w:szCs w:val="26"/>
        </w:rPr>
        <w:t>его</w:t>
      </w:r>
      <w:r w:rsidRPr="009071A3">
        <w:rPr>
          <w:rFonts w:eastAsia="Arial Unicode MS"/>
          <w:sz w:val="26"/>
          <w:szCs w:val="26"/>
        </w:rPr>
        <w:t xml:space="preserve"> единственное ценовое предложение.</w:t>
      </w:r>
    </w:p>
    <w:p w:rsidR="00C66A90" w:rsidRPr="00685DC3" w:rsidRDefault="00C66A90" w:rsidP="00685DC3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85DC3">
        <w:rPr>
          <w:sz w:val="26"/>
          <w:szCs w:val="26"/>
        </w:rPr>
        <w:t>Изготовление автоматических штампов (автоматический пластиковый корпус и клише).  (код по ЕНС ТРУ 181310.000.000000) на общую сумму 12</w:t>
      </w:r>
      <w:r w:rsidR="00685DC3">
        <w:rPr>
          <w:sz w:val="26"/>
          <w:szCs w:val="26"/>
        </w:rPr>
        <w:t> </w:t>
      </w:r>
      <w:r w:rsidRPr="00685DC3">
        <w:rPr>
          <w:sz w:val="26"/>
          <w:szCs w:val="26"/>
        </w:rPr>
        <w:t>610</w:t>
      </w:r>
      <w:r w:rsidR="00685DC3">
        <w:rPr>
          <w:sz w:val="26"/>
          <w:szCs w:val="26"/>
        </w:rPr>
        <w:t xml:space="preserve"> (двенадцать тысяч шестьсот десять)</w:t>
      </w:r>
      <w:r w:rsidRPr="00685DC3">
        <w:rPr>
          <w:sz w:val="26"/>
          <w:szCs w:val="26"/>
        </w:rPr>
        <w:t xml:space="preserve"> рублей 00 копеек без НДС </w:t>
      </w:r>
    </w:p>
    <w:p w:rsidR="00C66A90" w:rsidRPr="00685DC3" w:rsidRDefault="00C66A90" w:rsidP="00685DC3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85DC3">
        <w:rPr>
          <w:sz w:val="26"/>
          <w:szCs w:val="26"/>
        </w:rPr>
        <w:t>Работы по изготовлению табличек. Знак двухсторонний "Путевой километровый знак" (код по ЕНС ТРУ 829919.000.000000)" на общую сумму 81</w:t>
      </w:r>
      <w:r w:rsidR="00685DC3">
        <w:rPr>
          <w:sz w:val="26"/>
          <w:szCs w:val="26"/>
        </w:rPr>
        <w:t> </w:t>
      </w:r>
      <w:r w:rsidRPr="00685DC3">
        <w:rPr>
          <w:sz w:val="26"/>
          <w:szCs w:val="26"/>
        </w:rPr>
        <w:t>000</w:t>
      </w:r>
      <w:r w:rsidR="00685DC3">
        <w:rPr>
          <w:sz w:val="26"/>
          <w:szCs w:val="26"/>
        </w:rPr>
        <w:t xml:space="preserve"> (восемьдесят одна тысяча)</w:t>
      </w:r>
      <w:r w:rsidRPr="00685DC3">
        <w:rPr>
          <w:sz w:val="26"/>
          <w:szCs w:val="26"/>
        </w:rPr>
        <w:t xml:space="preserve"> рублей 00 копеек без НДС </w:t>
      </w:r>
    </w:p>
    <w:p w:rsidR="00C66A90" w:rsidRPr="00685DC3" w:rsidRDefault="00C66A90" w:rsidP="00685DC3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85DC3">
        <w:rPr>
          <w:sz w:val="26"/>
          <w:szCs w:val="26"/>
        </w:rPr>
        <w:t>Работы по изготовлению табличек. Знак 1.3.1 «Однопутная железная дорога» (код по ЕНС ТРУ 829919.000.000000)" на общую сумму 20</w:t>
      </w:r>
      <w:r w:rsidR="00685DC3">
        <w:rPr>
          <w:sz w:val="26"/>
          <w:szCs w:val="26"/>
        </w:rPr>
        <w:t> </w:t>
      </w:r>
      <w:r w:rsidRPr="00685DC3">
        <w:rPr>
          <w:sz w:val="26"/>
          <w:szCs w:val="26"/>
        </w:rPr>
        <w:t>868</w:t>
      </w:r>
      <w:r w:rsidR="00685DC3">
        <w:rPr>
          <w:sz w:val="26"/>
          <w:szCs w:val="26"/>
        </w:rPr>
        <w:t xml:space="preserve"> (двадцать тысяч восемьсот шестьдесят восемь)</w:t>
      </w:r>
      <w:r w:rsidRPr="00685DC3">
        <w:rPr>
          <w:sz w:val="26"/>
          <w:szCs w:val="26"/>
        </w:rPr>
        <w:t xml:space="preserve"> рублей </w:t>
      </w:r>
      <w:r w:rsidR="00685DC3">
        <w:rPr>
          <w:sz w:val="26"/>
          <w:szCs w:val="26"/>
        </w:rPr>
        <w:t>8</w:t>
      </w:r>
      <w:r w:rsidRPr="00685DC3">
        <w:rPr>
          <w:sz w:val="26"/>
          <w:szCs w:val="26"/>
        </w:rPr>
        <w:t xml:space="preserve">0 копеек без НДС </w:t>
      </w:r>
    </w:p>
    <w:p w:rsidR="00C66A90" w:rsidRPr="00685DC3" w:rsidRDefault="00C66A90" w:rsidP="00685DC3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85DC3">
        <w:rPr>
          <w:sz w:val="26"/>
          <w:szCs w:val="26"/>
        </w:rPr>
        <w:t xml:space="preserve">Работы по изготовлению табличек. Знак 1.3.2 «Многопутная железная дорога» (код по ЕНС ТРУ 829919.000.000000)" на общую сумму 13 400 </w:t>
      </w:r>
      <w:r w:rsidR="00EA2CA5">
        <w:rPr>
          <w:sz w:val="26"/>
          <w:szCs w:val="26"/>
        </w:rPr>
        <w:t xml:space="preserve">(тринадцать тысяч четыреста) </w:t>
      </w:r>
      <w:r w:rsidRPr="00685DC3">
        <w:rPr>
          <w:sz w:val="26"/>
          <w:szCs w:val="26"/>
        </w:rPr>
        <w:t xml:space="preserve">рублей 00 копеек без НДС </w:t>
      </w:r>
    </w:p>
    <w:p w:rsidR="00C66A90" w:rsidRPr="00685DC3" w:rsidRDefault="00C66A90" w:rsidP="00685DC3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85DC3">
        <w:rPr>
          <w:sz w:val="26"/>
          <w:szCs w:val="26"/>
        </w:rPr>
        <w:t>Работы по изготовлению табличек. Сигналы для съемных дрезин (красный щит размером 330х220мм) (код по ЕНС ТРУ 829919.000.000000) на общую сумму 39</w:t>
      </w:r>
      <w:r w:rsidR="00EA2CA5">
        <w:rPr>
          <w:sz w:val="26"/>
          <w:szCs w:val="26"/>
        </w:rPr>
        <w:t> </w:t>
      </w:r>
      <w:r w:rsidRPr="00685DC3">
        <w:rPr>
          <w:sz w:val="26"/>
          <w:szCs w:val="26"/>
        </w:rPr>
        <w:t>380</w:t>
      </w:r>
      <w:r w:rsidR="00EA2CA5">
        <w:rPr>
          <w:sz w:val="26"/>
          <w:szCs w:val="26"/>
        </w:rPr>
        <w:t xml:space="preserve"> (тридцать девять тысяч триста восемьдесят)</w:t>
      </w:r>
      <w:r w:rsidRPr="00685DC3">
        <w:rPr>
          <w:sz w:val="26"/>
          <w:szCs w:val="26"/>
        </w:rPr>
        <w:t xml:space="preserve"> рублей 00 копеек без НДС </w:t>
      </w:r>
    </w:p>
    <w:p w:rsidR="00C66A90" w:rsidRPr="00685DC3" w:rsidRDefault="00C66A90" w:rsidP="00685DC3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85DC3">
        <w:rPr>
          <w:sz w:val="26"/>
          <w:szCs w:val="26"/>
        </w:rPr>
        <w:t>Работы по изготовлению табличек. Знак "Постоянный диск уменьшения скорости"  (код по ЕНС ТРУ 829919.000.000000) на общую сумму 14</w:t>
      </w:r>
      <w:r w:rsidR="00EA2CA5">
        <w:rPr>
          <w:sz w:val="26"/>
          <w:szCs w:val="26"/>
        </w:rPr>
        <w:t> </w:t>
      </w:r>
      <w:r w:rsidRPr="00685DC3">
        <w:rPr>
          <w:sz w:val="26"/>
          <w:szCs w:val="26"/>
        </w:rPr>
        <w:t>400</w:t>
      </w:r>
      <w:r w:rsidR="00EA2CA5">
        <w:rPr>
          <w:sz w:val="26"/>
          <w:szCs w:val="26"/>
        </w:rPr>
        <w:t xml:space="preserve"> (четырнадцать тысяч четыреста)</w:t>
      </w:r>
      <w:r w:rsidRPr="00685DC3">
        <w:rPr>
          <w:sz w:val="26"/>
          <w:szCs w:val="26"/>
        </w:rPr>
        <w:t xml:space="preserve"> рублей 00 копеек без НДС </w:t>
      </w:r>
    </w:p>
    <w:p w:rsidR="00C66A90" w:rsidRPr="00685DC3" w:rsidRDefault="00C66A90" w:rsidP="00685DC3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85DC3">
        <w:rPr>
          <w:sz w:val="26"/>
          <w:szCs w:val="26"/>
        </w:rPr>
        <w:t>Работы по изготовлению табличек. Знак "Сигнал остановки"  (код по ЕНС ТРУ 829919.000.000000)" на общую сумму 13</w:t>
      </w:r>
      <w:r w:rsidR="00EA2CA5">
        <w:rPr>
          <w:sz w:val="26"/>
          <w:szCs w:val="26"/>
        </w:rPr>
        <w:t> </w:t>
      </w:r>
      <w:r w:rsidRPr="00685DC3">
        <w:rPr>
          <w:sz w:val="26"/>
          <w:szCs w:val="26"/>
        </w:rPr>
        <w:t>500</w:t>
      </w:r>
      <w:r w:rsidR="00EA2CA5">
        <w:rPr>
          <w:sz w:val="26"/>
          <w:szCs w:val="26"/>
        </w:rPr>
        <w:t xml:space="preserve"> (тринадцать тысяч пятьсот)</w:t>
      </w:r>
      <w:r w:rsidRPr="00685DC3">
        <w:rPr>
          <w:sz w:val="26"/>
          <w:szCs w:val="26"/>
        </w:rPr>
        <w:t xml:space="preserve"> рублей 00 копеек без НДС </w:t>
      </w:r>
    </w:p>
    <w:p w:rsidR="00C66A90" w:rsidRPr="00685DC3" w:rsidRDefault="00C66A90" w:rsidP="00EA2CA5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85DC3">
        <w:rPr>
          <w:sz w:val="26"/>
          <w:szCs w:val="26"/>
        </w:rPr>
        <w:t xml:space="preserve">Работы по изготовлению табличек. Знак "Дорожный сигнальный столбик ТИП С1" (код по ЕНС ТРУ 829919.000.000000)" на общую сумму </w:t>
      </w:r>
      <w:r w:rsidR="00685DC3" w:rsidRPr="00685DC3">
        <w:rPr>
          <w:sz w:val="26"/>
          <w:szCs w:val="26"/>
        </w:rPr>
        <w:t>71</w:t>
      </w:r>
      <w:r w:rsidR="00EA2CA5">
        <w:rPr>
          <w:sz w:val="26"/>
          <w:szCs w:val="26"/>
        </w:rPr>
        <w:t> </w:t>
      </w:r>
      <w:r w:rsidR="00685DC3" w:rsidRPr="00685DC3">
        <w:rPr>
          <w:sz w:val="26"/>
          <w:szCs w:val="26"/>
        </w:rPr>
        <w:t>911</w:t>
      </w:r>
      <w:r w:rsidR="00EA2CA5">
        <w:rPr>
          <w:sz w:val="26"/>
          <w:szCs w:val="26"/>
        </w:rPr>
        <w:t xml:space="preserve"> (семьдесят одна тысяча девятьсот одиннадцать)</w:t>
      </w:r>
      <w:r w:rsidR="00685DC3" w:rsidRPr="00685DC3">
        <w:rPr>
          <w:sz w:val="26"/>
          <w:szCs w:val="26"/>
        </w:rPr>
        <w:t xml:space="preserve"> </w:t>
      </w:r>
      <w:r w:rsidRPr="00685DC3">
        <w:rPr>
          <w:sz w:val="26"/>
          <w:szCs w:val="26"/>
        </w:rPr>
        <w:t xml:space="preserve">рублей </w:t>
      </w:r>
      <w:r w:rsidR="00EA2CA5">
        <w:rPr>
          <w:sz w:val="26"/>
          <w:szCs w:val="26"/>
        </w:rPr>
        <w:t>2</w:t>
      </w:r>
      <w:r w:rsidRPr="00685DC3">
        <w:rPr>
          <w:sz w:val="26"/>
          <w:szCs w:val="26"/>
        </w:rPr>
        <w:t xml:space="preserve">0 копеек без НДС </w:t>
      </w:r>
    </w:p>
    <w:p w:rsidR="00C66A90" w:rsidRPr="00685DC3" w:rsidRDefault="00C66A90" w:rsidP="00685DC3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85DC3">
        <w:rPr>
          <w:sz w:val="26"/>
          <w:szCs w:val="26"/>
        </w:rPr>
        <w:t xml:space="preserve">Работы по изготовлению табличек. Кабельная вешка с табличкой (столбик опознавательный для подземных кабельных линий) (код по ЕНС ТРУ </w:t>
      </w:r>
      <w:r w:rsidRPr="00685DC3">
        <w:rPr>
          <w:sz w:val="26"/>
          <w:szCs w:val="26"/>
        </w:rPr>
        <w:lastRenderedPageBreak/>
        <w:t xml:space="preserve">829919.000.000000)" на общую сумму </w:t>
      </w:r>
      <w:r w:rsidR="00685DC3" w:rsidRPr="00685DC3">
        <w:rPr>
          <w:sz w:val="26"/>
          <w:szCs w:val="26"/>
        </w:rPr>
        <w:t>437</w:t>
      </w:r>
      <w:r w:rsidR="00EA2CA5">
        <w:rPr>
          <w:sz w:val="26"/>
          <w:szCs w:val="26"/>
        </w:rPr>
        <w:t> </w:t>
      </w:r>
      <w:r w:rsidR="00685DC3" w:rsidRPr="00685DC3">
        <w:rPr>
          <w:sz w:val="26"/>
          <w:szCs w:val="26"/>
        </w:rPr>
        <w:t>500</w:t>
      </w:r>
      <w:r w:rsidR="00EA2CA5">
        <w:rPr>
          <w:sz w:val="26"/>
          <w:szCs w:val="26"/>
        </w:rPr>
        <w:t xml:space="preserve"> (четыреста тридцать семь тысяч пятьсот)</w:t>
      </w:r>
      <w:r w:rsidRPr="00685DC3">
        <w:rPr>
          <w:sz w:val="26"/>
          <w:szCs w:val="26"/>
        </w:rPr>
        <w:t xml:space="preserve"> рублей 00 копеек без НДС </w:t>
      </w:r>
    </w:p>
    <w:p w:rsidR="00C66A90" w:rsidRPr="00685DC3" w:rsidRDefault="00C66A90" w:rsidP="00685DC3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85DC3">
        <w:rPr>
          <w:sz w:val="26"/>
          <w:szCs w:val="26"/>
        </w:rPr>
        <w:t>Работы по изготовлению табличек.</w:t>
      </w:r>
      <w:r w:rsidR="00685DC3" w:rsidRPr="00685DC3">
        <w:rPr>
          <w:sz w:val="26"/>
          <w:szCs w:val="26"/>
        </w:rPr>
        <w:t xml:space="preserve"> </w:t>
      </w:r>
      <w:r w:rsidRPr="00685DC3">
        <w:rPr>
          <w:sz w:val="26"/>
          <w:szCs w:val="26"/>
        </w:rPr>
        <w:t xml:space="preserve">Знаки категории пожарной опасности В-1 20х20 (код по ЕНС ТРУ 829919.000.000000)" на общую сумму </w:t>
      </w:r>
      <w:r w:rsidR="00685DC3" w:rsidRPr="00685DC3">
        <w:rPr>
          <w:sz w:val="26"/>
          <w:szCs w:val="26"/>
        </w:rPr>
        <w:t>490</w:t>
      </w:r>
      <w:r w:rsidRPr="00685DC3">
        <w:rPr>
          <w:sz w:val="26"/>
          <w:szCs w:val="26"/>
        </w:rPr>
        <w:t xml:space="preserve"> </w:t>
      </w:r>
      <w:r w:rsidR="00EA2CA5">
        <w:rPr>
          <w:sz w:val="26"/>
          <w:szCs w:val="26"/>
        </w:rPr>
        <w:t xml:space="preserve">(четыреста девяносто) </w:t>
      </w:r>
      <w:r w:rsidRPr="00685DC3">
        <w:rPr>
          <w:sz w:val="26"/>
          <w:szCs w:val="26"/>
        </w:rPr>
        <w:t xml:space="preserve">рублей 00 копеек без НДС </w:t>
      </w:r>
    </w:p>
    <w:p w:rsidR="00C66A90" w:rsidRPr="00685DC3" w:rsidRDefault="00C66A90" w:rsidP="00685DC3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85DC3">
        <w:rPr>
          <w:sz w:val="26"/>
          <w:szCs w:val="26"/>
        </w:rPr>
        <w:t xml:space="preserve">Работы по изготовлению табличек. Знаки категории пожарной опасности (код по ЕНС ТРУ 829919.000.000000)" на общую сумму </w:t>
      </w:r>
      <w:r w:rsidR="00685DC3" w:rsidRPr="00685DC3">
        <w:rPr>
          <w:sz w:val="26"/>
          <w:szCs w:val="26"/>
        </w:rPr>
        <w:t>490</w:t>
      </w:r>
      <w:r w:rsidRPr="00685DC3">
        <w:rPr>
          <w:sz w:val="26"/>
          <w:szCs w:val="26"/>
        </w:rPr>
        <w:t xml:space="preserve"> </w:t>
      </w:r>
      <w:r w:rsidR="00EA2CA5">
        <w:rPr>
          <w:sz w:val="26"/>
          <w:szCs w:val="26"/>
        </w:rPr>
        <w:t xml:space="preserve">(четыреста девяносто) </w:t>
      </w:r>
      <w:r w:rsidRPr="00685DC3">
        <w:rPr>
          <w:sz w:val="26"/>
          <w:szCs w:val="26"/>
        </w:rPr>
        <w:t xml:space="preserve">рублей 00 копеек без НДС </w:t>
      </w:r>
    </w:p>
    <w:p w:rsidR="00C66A90" w:rsidRPr="00685DC3" w:rsidRDefault="00C66A90" w:rsidP="00685DC3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85DC3">
        <w:rPr>
          <w:sz w:val="26"/>
          <w:szCs w:val="26"/>
        </w:rPr>
        <w:t xml:space="preserve">Работы по изготовлению табличек. Табличка с номерными знаками 150*210 (код по ЕНС ТРУ 829919.000.000000)" на общую сумму </w:t>
      </w:r>
      <w:r w:rsidR="00685DC3" w:rsidRPr="00685DC3">
        <w:rPr>
          <w:sz w:val="26"/>
          <w:szCs w:val="26"/>
        </w:rPr>
        <w:t>114 000</w:t>
      </w:r>
      <w:r w:rsidRPr="00685DC3">
        <w:rPr>
          <w:sz w:val="26"/>
          <w:szCs w:val="26"/>
        </w:rPr>
        <w:t xml:space="preserve"> </w:t>
      </w:r>
      <w:r w:rsidR="00EA2CA5">
        <w:rPr>
          <w:sz w:val="26"/>
          <w:szCs w:val="26"/>
        </w:rPr>
        <w:t xml:space="preserve">(сто четырнадцать тысяч) </w:t>
      </w:r>
      <w:r w:rsidRPr="00685DC3">
        <w:rPr>
          <w:sz w:val="26"/>
          <w:szCs w:val="26"/>
        </w:rPr>
        <w:t xml:space="preserve">рублей 00 копеек без НДС </w:t>
      </w:r>
    </w:p>
    <w:p w:rsidR="00C66A90" w:rsidRPr="00685DC3" w:rsidRDefault="00C66A90" w:rsidP="00685DC3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85DC3">
        <w:rPr>
          <w:sz w:val="26"/>
          <w:szCs w:val="26"/>
        </w:rPr>
        <w:t xml:space="preserve">Работы по изготовлению табличек. Таблички на пульт-табло (код по ЕНС ТРУ 829919.000.000000)" на общую сумму </w:t>
      </w:r>
      <w:r w:rsidR="00685DC3" w:rsidRPr="00685DC3">
        <w:rPr>
          <w:sz w:val="26"/>
          <w:szCs w:val="26"/>
        </w:rPr>
        <w:t>63</w:t>
      </w:r>
      <w:r w:rsidR="00EA2CA5">
        <w:rPr>
          <w:sz w:val="26"/>
          <w:szCs w:val="26"/>
        </w:rPr>
        <w:t> </w:t>
      </w:r>
      <w:r w:rsidR="00685DC3" w:rsidRPr="00685DC3">
        <w:rPr>
          <w:sz w:val="26"/>
          <w:szCs w:val="26"/>
        </w:rPr>
        <w:t>360</w:t>
      </w:r>
      <w:r w:rsidR="00EA2CA5">
        <w:rPr>
          <w:sz w:val="26"/>
          <w:szCs w:val="26"/>
        </w:rPr>
        <w:t xml:space="preserve"> (шестьдесят три тысячи триста шестьдесят)</w:t>
      </w:r>
      <w:r w:rsidRPr="00685DC3">
        <w:rPr>
          <w:sz w:val="26"/>
          <w:szCs w:val="26"/>
        </w:rPr>
        <w:t xml:space="preserve"> рублей 00 копеек без НДС </w:t>
      </w:r>
    </w:p>
    <w:p w:rsidR="00F93515" w:rsidRPr="00EA2CA5" w:rsidRDefault="00685DC3" w:rsidP="00685DC3">
      <w:pPr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bookmarkStart w:id="4" w:name="_Hlk124774259"/>
      <w:bookmarkEnd w:id="2"/>
      <w:r>
        <w:rPr>
          <w:sz w:val="26"/>
          <w:szCs w:val="26"/>
        </w:rPr>
        <w:t xml:space="preserve">3. </w:t>
      </w:r>
      <w:r w:rsidR="00311614" w:rsidRPr="00F93515">
        <w:rPr>
          <w:sz w:val="26"/>
          <w:szCs w:val="26"/>
        </w:rPr>
        <w:t xml:space="preserve">Заместителю директора по экономике и финансам – главному бухгалтеру филиала АО «НК «ҚТЖ» - «Илецкий железнодорожный участок» Успанову А.Е. </w:t>
      </w:r>
      <w:bookmarkEnd w:id="4"/>
      <w:r w:rsidR="00311614" w:rsidRPr="00F93515">
        <w:rPr>
          <w:sz w:val="26"/>
          <w:szCs w:val="26"/>
        </w:rPr>
        <w:t xml:space="preserve">в срок </w:t>
      </w:r>
      <w:r>
        <w:rPr>
          <w:sz w:val="26"/>
          <w:szCs w:val="26"/>
        </w:rPr>
        <w:t xml:space="preserve">от </w:t>
      </w:r>
      <w:r w:rsidRPr="00F93515">
        <w:rPr>
          <w:sz w:val="26"/>
          <w:szCs w:val="26"/>
        </w:rPr>
        <w:t>3 (тр</w:t>
      </w:r>
      <w:r>
        <w:rPr>
          <w:sz w:val="26"/>
          <w:szCs w:val="26"/>
        </w:rPr>
        <w:t>ех</w:t>
      </w:r>
      <w:r w:rsidRPr="00F93515">
        <w:rPr>
          <w:sz w:val="26"/>
          <w:szCs w:val="26"/>
        </w:rPr>
        <w:t xml:space="preserve">) </w:t>
      </w:r>
      <w:r w:rsidR="00311614" w:rsidRPr="00F93515">
        <w:rPr>
          <w:sz w:val="26"/>
          <w:szCs w:val="26"/>
        </w:rPr>
        <w:t xml:space="preserve">не более 12 (двенадцати) рабочих дней, </w:t>
      </w:r>
      <w:r>
        <w:rPr>
          <w:sz w:val="26"/>
          <w:szCs w:val="26"/>
        </w:rPr>
        <w:t>с даты подписания настоящего протокола,</w:t>
      </w:r>
      <w:r w:rsidR="00311614" w:rsidRPr="00F93515">
        <w:rPr>
          <w:sz w:val="26"/>
          <w:szCs w:val="26"/>
        </w:rPr>
        <w:t xml:space="preserve"> </w:t>
      </w:r>
      <w:r w:rsidR="00251390">
        <w:rPr>
          <w:sz w:val="26"/>
          <w:szCs w:val="26"/>
        </w:rPr>
        <w:t>обеспечить заключение</w:t>
      </w:r>
      <w:r w:rsidR="00311614" w:rsidRPr="00F93515">
        <w:rPr>
          <w:sz w:val="26"/>
          <w:szCs w:val="26"/>
        </w:rPr>
        <w:t xml:space="preserve"> договор</w:t>
      </w:r>
      <w:r w:rsidR="00251390">
        <w:rPr>
          <w:sz w:val="26"/>
          <w:szCs w:val="26"/>
        </w:rPr>
        <w:t>а</w:t>
      </w:r>
      <w:bookmarkStart w:id="5" w:name="_GoBack"/>
      <w:bookmarkEnd w:id="5"/>
      <w:r w:rsidR="00311614" w:rsidRPr="00F93515">
        <w:rPr>
          <w:sz w:val="26"/>
          <w:szCs w:val="26"/>
        </w:rPr>
        <w:t xml:space="preserve"> о закупках работ с победител</w:t>
      </w:r>
      <w:r w:rsidR="00F93515" w:rsidRPr="00F93515">
        <w:rPr>
          <w:sz w:val="26"/>
          <w:szCs w:val="26"/>
        </w:rPr>
        <w:t>ями</w:t>
      </w:r>
      <w:r w:rsidR="00311614" w:rsidRPr="00F93515">
        <w:rPr>
          <w:sz w:val="26"/>
          <w:szCs w:val="26"/>
        </w:rPr>
        <w:t xml:space="preserve"> закупок</w:t>
      </w:r>
      <w:r w:rsidR="00FC0AB7" w:rsidRPr="00F93515">
        <w:rPr>
          <w:sz w:val="26"/>
          <w:szCs w:val="26"/>
        </w:rPr>
        <w:t xml:space="preserve"> </w:t>
      </w:r>
      <w:r w:rsidR="00F93515">
        <w:rPr>
          <w:sz w:val="26"/>
          <w:szCs w:val="26"/>
        </w:rPr>
        <w:t>–</w:t>
      </w:r>
      <w:r w:rsidR="00FC0AB7" w:rsidRPr="00F93515">
        <w:rPr>
          <w:sz w:val="26"/>
          <w:szCs w:val="26"/>
        </w:rPr>
        <w:t xml:space="preserve"> </w:t>
      </w:r>
      <w:r w:rsidR="00EA2CA5" w:rsidRPr="00EA2CA5">
        <w:rPr>
          <w:sz w:val="26"/>
          <w:szCs w:val="26"/>
        </w:rPr>
        <w:t>ИП Жигулин А.В.</w:t>
      </w:r>
    </w:p>
    <w:p w:rsidR="00EA2CA5" w:rsidRDefault="00EA2CA5" w:rsidP="00F93515">
      <w:pPr>
        <w:tabs>
          <w:tab w:val="left" w:pos="993"/>
        </w:tabs>
        <w:autoSpaceDE w:val="0"/>
        <w:autoSpaceDN w:val="0"/>
        <w:ind w:firstLine="567"/>
        <w:jc w:val="both"/>
        <w:rPr>
          <w:sz w:val="26"/>
          <w:szCs w:val="26"/>
        </w:rPr>
      </w:pPr>
    </w:p>
    <w:p w:rsidR="00C90F8C" w:rsidRDefault="00C90F8C" w:rsidP="00C90F8C">
      <w:pPr>
        <w:tabs>
          <w:tab w:val="left" w:pos="993"/>
        </w:tabs>
        <w:autoSpaceDE w:val="0"/>
        <w:autoSpaceDN w:val="0"/>
        <w:ind w:firstLine="574"/>
        <w:jc w:val="both"/>
        <w:rPr>
          <w:sz w:val="26"/>
          <w:szCs w:val="26"/>
        </w:rPr>
      </w:pPr>
      <w:r>
        <w:rPr>
          <w:sz w:val="26"/>
          <w:szCs w:val="26"/>
        </w:rPr>
        <w:t>За данное решение проголосовали:</w:t>
      </w:r>
    </w:p>
    <w:p w:rsidR="00C90F8C" w:rsidRDefault="00C90F8C" w:rsidP="00C90F8C">
      <w:pPr>
        <w:ind w:left="568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 xml:space="preserve">За – </w:t>
      </w:r>
      <w:r w:rsidR="00225044">
        <w:rPr>
          <w:sz w:val="26"/>
          <w:szCs w:val="26"/>
        </w:rPr>
        <w:t>4</w:t>
      </w:r>
      <w:r>
        <w:rPr>
          <w:sz w:val="26"/>
          <w:szCs w:val="26"/>
        </w:rPr>
        <w:t xml:space="preserve"> (</w:t>
      </w:r>
      <w:r w:rsidR="00225044">
        <w:rPr>
          <w:sz w:val="26"/>
          <w:szCs w:val="26"/>
        </w:rPr>
        <w:t>четыре</w:t>
      </w:r>
      <w:r>
        <w:rPr>
          <w:sz w:val="26"/>
          <w:szCs w:val="26"/>
        </w:rPr>
        <w:t>) голос</w:t>
      </w:r>
      <w:r w:rsidR="00225044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:rsidR="00C90F8C" w:rsidRDefault="00C90F8C" w:rsidP="00C90F8C">
      <w:pPr>
        <w:tabs>
          <w:tab w:val="left" w:pos="993"/>
        </w:tabs>
        <w:ind w:left="56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Против – нет.</w:t>
      </w:r>
    </w:p>
    <w:p w:rsidR="00C90F8C" w:rsidRDefault="00C90F8C" w:rsidP="00C90F8C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p w:rsidR="00C90F8C" w:rsidRDefault="00C90F8C" w:rsidP="00C90F8C">
      <w:pPr>
        <w:tabs>
          <w:tab w:val="left" w:pos="709"/>
        </w:tabs>
        <w:ind w:firstLine="567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Отсутствуют: </w:t>
      </w:r>
      <w:r>
        <w:rPr>
          <w:sz w:val="26"/>
          <w:szCs w:val="26"/>
        </w:rPr>
        <w:t>Главный инженер филиала Гасумов Б.Т.о.</w:t>
      </w:r>
      <w:r w:rsidR="00225044">
        <w:rPr>
          <w:sz w:val="26"/>
          <w:szCs w:val="26"/>
        </w:rPr>
        <w:t xml:space="preserve">, </w:t>
      </w:r>
      <w:r w:rsidR="00225044">
        <w:rPr>
          <w:sz w:val="26"/>
          <w:szCs w:val="26"/>
          <w:lang w:eastAsia="en-US"/>
        </w:rPr>
        <w:t>г</w:t>
      </w:r>
      <w:r w:rsidR="00225044">
        <w:rPr>
          <w:sz w:val="26"/>
          <w:szCs w:val="26"/>
          <w:lang w:eastAsia="en-US"/>
        </w:rPr>
        <w:t>лавный инженер</w:t>
      </w:r>
      <w:r w:rsidR="00225044">
        <w:rPr>
          <w:sz w:val="26"/>
          <w:szCs w:val="26"/>
          <w:lang w:eastAsia="en-US"/>
        </w:rPr>
        <w:t xml:space="preserve"> ПЧ 3 </w:t>
      </w:r>
      <w:r w:rsidR="00225044">
        <w:rPr>
          <w:sz w:val="26"/>
          <w:szCs w:val="26"/>
          <w:lang w:eastAsia="en-US"/>
        </w:rPr>
        <w:t>Бертаев А.К.</w:t>
      </w:r>
      <w:r>
        <w:rPr>
          <w:rFonts w:eastAsia="Arial Unicode MS"/>
          <w:sz w:val="26"/>
          <w:szCs w:val="26"/>
        </w:rPr>
        <w:t xml:space="preserve"> – выезд на линию, начальник энергоучастка Рогов Ж.А. – отпуск без сохранения заработной платы.</w:t>
      </w:r>
    </w:p>
    <w:p w:rsidR="00F93515" w:rsidRPr="004613F5" w:rsidRDefault="00F93515" w:rsidP="002B6FEC">
      <w:pPr>
        <w:tabs>
          <w:tab w:val="left" w:pos="993"/>
        </w:tabs>
        <w:ind w:firstLine="567"/>
        <w:jc w:val="both"/>
        <w:rPr>
          <w:rFonts w:eastAsia="Arial Unicode MS"/>
          <w:sz w:val="26"/>
          <w:szCs w:val="26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252"/>
        <w:gridCol w:w="426"/>
        <w:gridCol w:w="5103"/>
      </w:tblGrid>
      <w:tr w:rsidR="00F93515" w:rsidRPr="004613F5" w:rsidTr="00EA2CA5">
        <w:tc>
          <w:tcPr>
            <w:tcW w:w="4252" w:type="dxa"/>
          </w:tcPr>
          <w:p w:rsidR="00F93515" w:rsidRPr="004613F5" w:rsidRDefault="00F93515" w:rsidP="00CB0585">
            <w:pPr>
              <w:rPr>
                <w:b/>
                <w:sz w:val="26"/>
                <w:szCs w:val="26"/>
              </w:rPr>
            </w:pPr>
            <w:r w:rsidRPr="004613F5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</w:tcPr>
          <w:p w:rsidR="00F93515" w:rsidRPr="004613F5" w:rsidRDefault="00F93515" w:rsidP="00CB058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F93515" w:rsidRPr="004613F5" w:rsidRDefault="00F93515" w:rsidP="00CB0585">
            <w:pPr>
              <w:rPr>
                <w:b/>
                <w:sz w:val="26"/>
                <w:szCs w:val="26"/>
              </w:rPr>
            </w:pPr>
          </w:p>
        </w:tc>
      </w:tr>
      <w:tr w:rsidR="00F93515" w:rsidRPr="004613F5" w:rsidTr="00EA2CA5">
        <w:tc>
          <w:tcPr>
            <w:tcW w:w="4252" w:type="dxa"/>
          </w:tcPr>
          <w:p w:rsidR="00F93515" w:rsidRPr="004613F5" w:rsidRDefault="00F93515" w:rsidP="00CB0585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F93515" w:rsidRPr="004613F5" w:rsidRDefault="00F93515" w:rsidP="00CB0585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4613F5">
              <w:rPr>
                <w:rFonts w:eastAsia="Arial Unicode MS"/>
                <w:sz w:val="26"/>
                <w:szCs w:val="26"/>
              </w:rPr>
              <w:t>______________ Ж. Жартыбаев</w:t>
            </w:r>
          </w:p>
          <w:p w:rsidR="00F93515" w:rsidRPr="004613F5" w:rsidRDefault="00F93515" w:rsidP="00CB058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F93515" w:rsidRPr="004613F5" w:rsidRDefault="00F93515" w:rsidP="00CB058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F93515" w:rsidRPr="004613F5" w:rsidRDefault="00F93515" w:rsidP="00CB058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F93515" w:rsidRPr="004613F5" w:rsidTr="00EA2CA5">
        <w:tc>
          <w:tcPr>
            <w:tcW w:w="4252" w:type="dxa"/>
          </w:tcPr>
          <w:p w:rsidR="00F93515" w:rsidRPr="004613F5" w:rsidRDefault="00F93515" w:rsidP="00CB0585">
            <w:pPr>
              <w:jc w:val="thaiDistribute"/>
              <w:rPr>
                <w:b/>
                <w:sz w:val="26"/>
                <w:szCs w:val="26"/>
              </w:rPr>
            </w:pPr>
            <w:r w:rsidRPr="004613F5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26" w:type="dxa"/>
          </w:tcPr>
          <w:p w:rsidR="00F93515" w:rsidRPr="004613F5" w:rsidRDefault="00F93515" w:rsidP="00CB058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F93515" w:rsidRPr="004613F5" w:rsidRDefault="00F93515" w:rsidP="00CB058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EA2CA5" w:rsidTr="00EA2CA5">
        <w:tc>
          <w:tcPr>
            <w:tcW w:w="4252" w:type="dxa"/>
          </w:tcPr>
          <w:p w:rsidR="00EA2CA5" w:rsidRDefault="00EA2CA5" w:rsidP="00255EE1">
            <w:pPr>
              <w:rPr>
                <w:rFonts w:eastAsia="Arial Unicode MS"/>
                <w:sz w:val="26"/>
                <w:szCs w:val="26"/>
              </w:rPr>
            </w:pPr>
          </w:p>
          <w:p w:rsidR="00EA2CA5" w:rsidRDefault="00EA2CA5" w:rsidP="00255EE1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______________ </w:t>
            </w:r>
            <w:r>
              <w:rPr>
                <w:sz w:val="26"/>
                <w:szCs w:val="26"/>
              </w:rPr>
              <w:t>С. Кадыргулов</w:t>
            </w:r>
            <w:r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EA2CA5" w:rsidRDefault="00EA2CA5" w:rsidP="00255EE1">
            <w:pPr>
              <w:jc w:val="thaiDistribute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EA2CA5" w:rsidRDefault="00EA2CA5" w:rsidP="00255EE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225044" w:rsidRDefault="00225044" w:rsidP="00225044">
            <w:pPr>
              <w:rPr>
                <w:sz w:val="26"/>
                <w:szCs w:val="26"/>
              </w:rPr>
            </w:pPr>
          </w:p>
          <w:p w:rsidR="00225044" w:rsidRDefault="00225044" w:rsidP="00225044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______________ </w:t>
            </w:r>
            <w:r>
              <w:rPr>
                <w:sz w:val="26"/>
                <w:szCs w:val="26"/>
              </w:rPr>
              <w:t>М. Кенжеева</w:t>
            </w:r>
            <w:r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EA2CA5" w:rsidRDefault="00EA2CA5" w:rsidP="00225044">
            <w:pPr>
              <w:rPr>
                <w:rFonts w:eastAsia="Arial Unicode MS"/>
                <w:sz w:val="26"/>
                <w:szCs w:val="26"/>
              </w:rPr>
            </w:pPr>
          </w:p>
        </w:tc>
      </w:tr>
      <w:tr w:rsidR="00EA2CA5" w:rsidTr="00EA2CA5">
        <w:tc>
          <w:tcPr>
            <w:tcW w:w="4252" w:type="dxa"/>
          </w:tcPr>
          <w:p w:rsidR="00C90F8C" w:rsidRDefault="00C90F8C" w:rsidP="00C90F8C">
            <w:pPr>
              <w:rPr>
                <w:sz w:val="26"/>
                <w:szCs w:val="26"/>
              </w:rPr>
            </w:pPr>
          </w:p>
          <w:p w:rsidR="00C90F8C" w:rsidRDefault="00C90F8C" w:rsidP="00C90F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 Г. Кулишева</w:t>
            </w:r>
          </w:p>
          <w:p w:rsidR="00EA2CA5" w:rsidRDefault="00EA2CA5" w:rsidP="00C90F8C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EA2CA5" w:rsidRDefault="00EA2CA5" w:rsidP="00255EE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EA2CA5" w:rsidRDefault="00EA2CA5" w:rsidP="00225044">
            <w:pPr>
              <w:rPr>
                <w:b/>
                <w:sz w:val="26"/>
                <w:szCs w:val="26"/>
              </w:rPr>
            </w:pPr>
          </w:p>
        </w:tc>
      </w:tr>
      <w:tr w:rsidR="00EA2CA5" w:rsidTr="00EA2CA5">
        <w:tc>
          <w:tcPr>
            <w:tcW w:w="4252" w:type="dxa"/>
          </w:tcPr>
          <w:p w:rsidR="00EA2CA5" w:rsidRPr="004613F5" w:rsidRDefault="00EA2CA5" w:rsidP="00EA2CA5">
            <w:pPr>
              <w:rPr>
                <w:b/>
                <w:sz w:val="26"/>
                <w:szCs w:val="26"/>
              </w:rPr>
            </w:pPr>
            <w:r w:rsidRPr="004613F5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6" w:type="dxa"/>
          </w:tcPr>
          <w:p w:rsidR="00EA2CA5" w:rsidRPr="004613F5" w:rsidRDefault="00EA2CA5" w:rsidP="00EA2CA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EA2CA5" w:rsidRPr="004613F5" w:rsidRDefault="00EA2CA5" w:rsidP="00EA2CA5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EA2CA5" w:rsidTr="00EA2CA5">
        <w:tc>
          <w:tcPr>
            <w:tcW w:w="4252" w:type="dxa"/>
          </w:tcPr>
          <w:p w:rsidR="00EA2CA5" w:rsidRPr="004613F5" w:rsidRDefault="00EA2CA5" w:rsidP="00EA2CA5">
            <w:pPr>
              <w:rPr>
                <w:sz w:val="26"/>
                <w:szCs w:val="26"/>
              </w:rPr>
            </w:pPr>
          </w:p>
          <w:p w:rsidR="00EA2CA5" w:rsidRPr="004613F5" w:rsidRDefault="00EA2CA5" w:rsidP="00EA2CA5">
            <w:pPr>
              <w:rPr>
                <w:rFonts w:eastAsia="Arial Unicode MS"/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426" w:type="dxa"/>
          </w:tcPr>
          <w:p w:rsidR="00EA2CA5" w:rsidRPr="004613F5" w:rsidRDefault="00EA2CA5" w:rsidP="00EA2CA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EA2CA5" w:rsidRPr="004613F5" w:rsidRDefault="00EA2CA5" w:rsidP="00EA2CA5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F01D6D" w:rsidRPr="009C7320" w:rsidRDefault="00F01D6D" w:rsidP="00F93515">
      <w:pPr>
        <w:tabs>
          <w:tab w:val="center" w:pos="300"/>
          <w:tab w:val="left" w:pos="993"/>
        </w:tabs>
        <w:ind w:firstLine="709"/>
        <w:jc w:val="both"/>
        <w:rPr>
          <w:rFonts w:eastAsia="Arial Unicode MS"/>
        </w:rPr>
      </w:pPr>
    </w:p>
    <w:sectPr w:rsidR="00F01D6D" w:rsidRPr="009C7320" w:rsidSect="005A1CDC">
      <w:pgSz w:w="11906" w:h="16838"/>
      <w:pgMar w:top="709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0E8F3CB2"/>
    <w:multiLevelType w:val="hybridMultilevel"/>
    <w:tmpl w:val="6242E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6D711E"/>
    <w:multiLevelType w:val="hybridMultilevel"/>
    <w:tmpl w:val="D924FA86"/>
    <w:lvl w:ilvl="0" w:tplc="98D6C4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F5FB4"/>
    <w:multiLevelType w:val="hybridMultilevel"/>
    <w:tmpl w:val="7CF2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342BD"/>
    <w:multiLevelType w:val="hybridMultilevel"/>
    <w:tmpl w:val="0590BB4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A10BA5"/>
    <w:multiLevelType w:val="hybridMultilevel"/>
    <w:tmpl w:val="F07EADA0"/>
    <w:lvl w:ilvl="0" w:tplc="6BB6AF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6475E8"/>
    <w:multiLevelType w:val="hybridMultilevel"/>
    <w:tmpl w:val="211ED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2E72E7"/>
    <w:multiLevelType w:val="hybridMultilevel"/>
    <w:tmpl w:val="9B6044D0"/>
    <w:lvl w:ilvl="0" w:tplc="DEB8D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EB19DB"/>
    <w:multiLevelType w:val="hybridMultilevel"/>
    <w:tmpl w:val="548E352A"/>
    <w:lvl w:ilvl="0" w:tplc="98D6C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F4277C"/>
    <w:multiLevelType w:val="hybridMultilevel"/>
    <w:tmpl w:val="FC66575E"/>
    <w:lvl w:ilvl="0" w:tplc="98D6C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95F6B70"/>
    <w:multiLevelType w:val="hybridMultilevel"/>
    <w:tmpl w:val="D6AE7D7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5A942FD1"/>
    <w:multiLevelType w:val="hybridMultilevel"/>
    <w:tmpl w:val="53F0A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CE453C0"/>
    <w:multiLevelType w:val="hybridMultilevel"/>
    <w:tmpl w:val="7FAEA4C8"/>
    <w:lvl w:ilvl="0" w:tplc="98D6C4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5EA65146"/>
    <w:multiLevelType w:val="hybridMultilevel"/>
    <w:tmpl w:val="4468A9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42364A"/>
    <w:multiLevelType w:val="hybridMultilevel"/>
    <w:tmpl w:val="0BB8EC14"/>
    <w:lvl w:ilvl="0" w:tplc="1F740D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746354"/>
    <w:multiLevelType w:val="hybridMultilevel"/>
    <w:tmpl w:val="A9940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F96B05"/>
    <w:multiLevelType w:val="hybridMultilevel"/>
    <w:tmpl w:val="923EBE82"/>
    <w:lvl w:ilvl="0" w:tplc="DEB8D80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2"/>
  </w:num>
  <w:num w:numId="5">
    <w:abstractNumId w:val="21"/>
  </w:num>
  <w:num w:numId="6">
    <w:abstractNumId w:val="2"/>
  </w:num>
  <w:num w:numId="7">
    <w:abstractNumId w:val="6"/>
  </w:num>
  <w:num w:numId="8">
    <w:abstractNumId w:val="1"/>
  </w:num>
  <w:num w:numId="9">
    <w:abstractNumId w:val="13"/>
  </w:num>
  <w:num w:numId="10">
    <w:abstractNumId w:val="0"/>
  </w:num>
  <w:num w:numId="11">
    <w:abstractNumId w:val="5"/>
  </w:num>
  <w:num w:numId="12">
    <w:abstractNumId w:val="9"/>
  </w:num>
  <w:num w:numId="13">
    <w:abstractNumId w:val="18"/>
  </w:num>
  <w:num w:numId="14">
    <w:abstractNumId w:val="12"/>
  </w:num>
  <w:num w:numId="15">
    <w:abstractNumId w:val="8"/>
  </w:num>
  <w:num w:numId="16">
    <w:abstractNumId w:val="20"/>
  </w:num>
  <w:num w:numId="17">
    <w:abstractNumId w:val="19"/>
  </w:num>
  <w:num w:numId="18">
    <w:abstractNumId w:val="4"/>
  </w:num>
  <w:num w:numId="19">
    <w:abstractNumId w:val="15"/>
  </w:num>
  <w:num w:numId="20">
    <w:abstractNumId w:val="8"/>
  </w:num>
  <w:num w:numId="21">
    <w:abstractNumId w:val="4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5"/>
  </w:num>
  <w:num w:numId="25">
    <w:abstractNumId w:val="7"/>
  </w:num>
  <w:num w:numId="26">
    <w:abstractNumId w:val="10"/>
  </w:num>
  <w:num w:numId="27">
    <w:abstractNumId w:val="24"/>
  </w:num>
  <w:num w:numId="28">
    <w:abstractNumId w:val="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756C"/>
    <w:rsid w:val="00011130"/>
    <w:rsid w:val="0001754B"/>
    <w:rsid w:val="000202DD"/>
    <w:rsid w:val="00020541"/>
    <w:rsid w:val="0002122A"/>
    <w:rsid w:val="000222C9"/>
    <w:rsid w:val="000262C9"/>
    <w:rsid w:val="00026386"/>
    <w:rsid w:val="000279C1"/>
    <w:rsid w:val="000338E8"/>
    <w:rsid w:val="000368C2"/>
    <w:rsid w:val="00040330"/>
    <w:rsid w:val="00040B26"/>
    <w:rsid w:val="00045553"/>
    <w:rsid w:val="000461AC"/>
    <w:rsid w:val="00050537"/>
    <w:rsid w:val="000515C6"/>
    <w:rsid w:val="0005516E"/>
    <w:rsid w:val="000563B6"/>
    <w:rsid w:val="00056F9B"/>
    <w:rsid w:val="00062BBA"/>
    <w:rsid w:val="00062E24"/>
    <w:rsid w:val="00063678"/>
    <w:rsid w:val="00063E0B"/>
    <w:rsid w:val="0006588F"/>
    <w:rsid w:val="00070292"/>
    <w:rsid w:val="00071631"/>
    <w:rsid w:val="00072B43"/>
    <w:rsid w:val="0007444C"/>
    <w:rsid w:val="00075656"/>
    <w:rsid w:val="000800CD"/>
    <w:rsid w:val="000820DB"/>
    <w:rsid w:val="0008332D"/>
    <w:rsid w:val="00095E4B"/>
    <w:rsid w:val="000969E3"/>
    <w:rsid w:val="00096D67"/>
    <w:rsid w:val="000A35AB"/>
    <w:rsid w:val="000A51EA"/>
    <w:rsid w:val="000A588A"/>
    <w:rsid w:val="000B2601"/>
    <w:rsid w:val="000B368A"/>
    <w:rsid w:val="000C03B3"/>
    <w:rsid w:val="000C1D8B"/>
    <w:rsid w:val="000C6B38"/>
    <w:rsid w:val="000D047A"/>
    <w:rsid w:val="000D0F57"/>
    <w:rsid w:val="000D3F60"/>
    <w:rsid w:val="000D6609"/>
    <w:rsid w:val="000D726E"/>
    <w:rsid w:val="000D774E"/>
    <w:rsid w:val="000E0506"/>
    <w:rsid w:val="000E3657"/>
    <w:rsid w:val="000F015E"/>
    <w:rsid w:val="000F1498"/>
    <w:rsid w:val="000F1EFE"/>
    <w:rsid w:val="000F4EFA"/>
    <w:rsid w:val="00101332"/>
    <w:rsid w:val="00103428"/>
    <w:rsid w:val="0011089F"/>
    <w:rsid w:val="00111BB8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53A2"/>
    <w:rsid w:val="00145500"/>
    <w:rsid w:val="00145BFC"/>
    <w:rsid w:val="00147894"/>
    <w:rsid w:val="0015444F"/>
    <w:rsid w:val="001546A7"/>
    <w:rsid w:val="001572A9"/>
    <w:rsid w:val="001617A8"/>
    <w:rsid w:val="00161ED9"/>
    <w:rsid w:val="00165D13"/>
    <w:rsid w:val="0016604A"/>
    <w:rsid w:val="001660E0"/>
    <w:rsid w:val="001676C0"/>
    <w:rsid w:val="00174759"/>
    <w:rsid w:val="00175023"/>
    <w:rsid w:val="0017540C"/>
    <w:rsid w:val="00181271"/>
    <w:rsid w:val="00182B2F"/>
    <w:rsid w:val="00182EF4"/>
    <w:rsid w:val="0018775C"/>
    <w:rsid w:val="00193AEE"/>
    <w:rsid w:val="00194CE8"/>
    <w:rsid w:val="001A55E0"/>
    <w:rsid w:val="001A5A51"/>
    <w:rsid w:val="001B0091"/>
    <w:rsid w:val="001B1F9F"/>
    <w:rsid w:val="001C145E"/>
    <w:rsid w:val="001C246E"/>
    <w:rsid w:val="001C493C"/>
    <w:rsid w:val="001C54A6"/>
    <w:rsid w:val="001C5CBD"/>
    <w:rsid w:val="001C6ECC"/>
    <w:rsid w:val="001C75A8"/>
    <w:rsid w:val="001D0C84"/>
    <w:rsid w:val="001E1E1E"/>
    <w:rsid w:val="001E36F5"/>
    <w:rsid w:val="001F0B3E"/>
    <w:rsid w:val="001F2C0E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15BA"/>
    <w:rsid w:val="0022161F"/>
    <w:rsid w:val="00225027"/>
    <w:rsid w:val="00225044"/>
    <w:rsid w:val="00230649"/>
    <w:rsid w:val="00230FE2"/>
    <w:rsid w:val="00231846"/>
    <w:rsid w:val="002318C8"/>
    <w:rsid w:val="002366B1"/>
    <w:rsid w:val="00236964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1390"/>
    <w:rsid w:val="00252218"/>
    <w:rsid w:val="0025300A"/>
    <w:rsid w:val="00253246"/>
    <w:rsid w:val="0025415C"/>
    <w:rsid w:val="00270C65"/>
    <w:rsid w:val="00273483"/>
    <w:rsid w:val="00277932"/>
    <w:rsid w:val="0028064F"/>
    <w:rsid w:val="0028697A"/>
    <w:rsid w:val="0028780F"/>
    <w:rsid w:val="00297AF3"/>
    <w:rsid w:val="002A28B1"/>
    <w:rsid w:val="002A578E"/>
    <w:rsid w:val="002A7BD4"/>
    <w:rsid w:val="002B005D"/>
    <w:rsid w:val="002B36D6"/>
    <w:rsid w:val="002B3FC1"/>
    <w:rsid w:val="002B625D"/>
    <w:rsid w:val="002B6C31"/>
    <w:rsid w:val="002B6FEC"/>
    <w:rsid w:val="002C002C"/>
    <w:rsid w:val="002C3041"/>
    <w:rsid w:val="002C55E5"/>
    <w:rsid w:val="002C6985"/>
    <w:rsid w:val="002D1964"/>
    <w:rsid w:val="002D4A67"/>
    <w:rsid w:val="002D4FF8"/>
    <w:rsid w:val="002D7DEE"/>
    <w:rsid w:val="002E03E8"/>
    <w:rsid w:val="002E1A81"/>
    <w:rsid w:val="002E1BC8"/>
    <w:rsid w:val="002E1F74"/>
    <w:rsid w:val="002E5B51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1614"/>
    <w:rsid w:val="00316AAB"/>
    <w:rsid w:val="00323289"/>
    <w:rsid w:val="00325548"/>
    <w:rsid w:val="003258C6"/>
    <w:rsid w:val="003262C6"/>
    <w:rsid w:val="0033031A"/>
    <w:rsid w:val="00330763"/>
    <w:rsid w:val="00330F41"/>
    <w:rsid w:val="00333A75"/>
    <w:rsid w:val="00336C36"/>
    <w:rsid w:val="0034115E"/>
    <w:rsid w:val="003427E1"/>
    <w:rsid w:val="00342DD3"/>
    <w:rsid w:val="00345080"/>
    <w:rsid w:val="003454B2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4B8E"/>
    <w:rsid w:val="00367BF4"/>
    <w:rsid w:val="00375CF9"/>
    <w:rsid w:val="003774AE"/>
    <w:rsid w:val="00387A0E"/>
    <w:rsid w:val="00392300"/>
    <w:rsid w:val="00393A1C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C7D30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657E"/>
    <w:rsid w:val="00407465"/>
    <w:rsid w:val="00414043"/>
    <w:rsid w:val="00414D72"/>
    <w:rsid w:val="00420300"/>
    <w:rsid w:val="00421B0D"/>
    <w:rsid w:val="00422652"/>
    <w:rsid w:val="00422C0C"/>
    <w:rsid w:val="004318AB"/>
    <w:rsid w:val="004336E2"/>
    <w:rsid w:val="004357C2"/>
    <w:rsid w:val="00443DB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4EF"/>
    <w:rsid w:val="00466C2D"/>
    <w:rsid w:val="00470BC7"/>
    <w:rsid w:val="00471FF4"/>
    <w:rsid w:val="004754ED"/>
    <w:rsid w:val="00475532"/>
    <w:rsid w:val="00475FCB"/>
    <w:rsid w:val="00481016"/>
    <w:rsid w:val="004817B2"/>
    <w:rsid w:val="00481EB2"/>
    <w:rsid w:val="00484772"/>
    <w:rsid w:val="00485B85"/>
    <w:rsid w:val="00485E22"/>
    <w:rsid w:val="00497E2F"/>
    <w:rsid w:val="00497E93"/>
    <w:rsid w:val="004A26EE"/>
    <w:rsid w:val="004A2A61"/>
    <w:rsid w:val="004A36E4"/>
    <w:rsid w:val="004B0ABF"/>
    <w:rsid w:val="004B18E8"/>
    <w:rsid w:val="004B3C25"/>
    <w:rsid w:val="004B78B3"/>
    <w:rsid w:val="004C0284"/>
    <w:rsid w:val="004C2457"/>
    <w:rsid w:val="004C24CC"/>
    <w:rsid w:val="004C2A22"/>
    <w:rsid w:val="004D26D5"/>
    <w:rsid w:val="004D3457"/>
    <w:rsid w:val="004D5B79"/>
    <w:rsid w:val="004D5C69"/>
    <w:rsid w:val="004D6BED"/>
    <w:rsid w:val="004E0B9A"/>
    <w:rsid w:val="004E1CE7"/>
    <w:rsid w:val="004E68A4"/>
    <w:rsid w:val="004F1447"/>
    <w:rsid w:val="004F25C5"/>
    <w:rsid w:val="00500C3A"/>
    <w:rsid w:val="00502868"/>
    <w:rsid w:val="00505025"/>
    <w:rsid w:val="00506ECF"/>
    <w:rsid w:val="00510E80"/>
    <w:rsid w:val="00511B86"/>
    <w:rsid w:val="00515B96"/>
    <w:rsid w:val="00522FF7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0C94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3A4"/>
    <w:rsid w:val="00592831"/>
    <w:rsid w:val="0059290F"/>
    <w:rsid w:val="00593AE3"/>
    <w:rsid w:val="005954FB"/>
    <w:rsid w:val="0059759B"/>
    <w:rsid w:val="005A1CDC"/>
    <w:rsid w:val="005A35D0"/>
    <w:rsid w:val="005A5A16"/>
    <w:rsid w:val="005A5FD7"/>
    <w:rsid w:val="005A7106"/>
    <w:rsid w:val="005A7894"/>
    <w:rsid w:val="005B1E54"/>
    <w:rsid w:val="005B351D"/>
    <w:rsid w:val="005B627D"/>
    <w:rsid w:val="005B6CE6"/>
    <w:rsid w:val="005C2672"/>
    <w:rsid w:val="005C66F0"/>
    <w:rsid w:val="005D204F"/>
    <w:rsid w:val="005D4255"/>
    <w:rsid w:val="005D442F"/>
    <w:rsid w:val="005D6D05"/>
    <w:rsid w:val="005D78FF"/>
    <w:rsid w:val="005E1EA0"/>
    <w:rsid w:val="005E7EA7"/>
    <w:rsid w:val="005F0FED"/>
    <w:rsid w:val="005F20D5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4476"/>
    <w:rsid w:val="00624615"/>
    <w:rsid w:val="00626054"/>
    <w:rsid w:val="00630963"/>
    <w:rsid w:val="00630FBD"/>
    <w:rsid w:val="00631153"/>
    <w:rsid w:val="00631AA7"/>
    <w:rsid w:val="00635224"/>
    <w:rsid w:val="006365E6"/>
    <w:rsid w:val="00636835"/>
    <w:rsid w:val="00640CC6"/>
    <w:rsid w:val="00641DF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70D64"/>
    <w:rsid w:val="006722D2"/>
    <w:rsid w:val="0067548C"/>
    <w:rsid w:val="00675EEA"/>
    <w:rsid w:val="00676651"/>
    <w:rsid w:val="00680594"/>
    <w:rsid w:val="00680B83"/>
    <w:rsid w:val="006821DD"/>
    <w:rsid w:val="00683933"/>
    <w:rsid w:val="006844A9"/>
    <w:rsid w:val="00685DC3"/>
    <w:rsid w:val="0069036E"/>
    <w:rsid w:val="006A2EE4"/>
    <w:rsid w:val="006A6DA1"/>
    <w:rsid w:val="006A7273"/>
    <w:rsid w:val="006B6361"/>
    <w:rsid w:val="006B6CAD"/>
    <w:rsid w:val="006C1264"/>
    <w:rsid w:val="006C180D"/>
    <w:rsid w:val="006C1837"/>
    <w:rsid w:val="006C2083"/>
    <w:rsid w:val="006C4F48"/>
    <w:rsid w:val="006D01B7"/>
    <w:rsid w:val="006D0675"/>
    <w:rsid w:val="006D3229"/>
    <w:rsid w:val="006D469B"/>
    <w:rsid w:val="006D6970"/>
    <w:rsid w:val="006E1E7C"/>
    <w:rsid w:val="006F2437"/>
    <w:rsid w:val="006F3569"/>
    <w:rsid w:val="006F53C8"/>
    <w:rsid w:val="006F57A9"/>
    <w:rsid w:val="006F5A4C"/>
    <w:rsid w:val="00701C9D"/>
    <w:rsid w:val="00701DDB"/>
    <w:rsid w:val="00701E76"/>
    <w:rsid w:val="00705087"/>
    <w:rsid w:val="00705BC0"/>
    <w:rsid w:val="00705F81"/>
    <w:rsid w:val="00710CE3"/>
    <w:rsid w:val="007232AD"/>
    <w:rsid w:val="00731311"/>
    <w:rsid w:val="007354B2"/>
    <w:rsid w:val="00735A88"/>
    <w:rsid w:val="00742DBD"/>
    <w:rsid w:val="007453BB"/>
    <w:rsid w:val="007510E5"/>
    <w:rsid w:val="00752724"/>
    <w:rsid w:val="00755279"/>
    <w:rsid w:val="007565B5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B25BD"/>
    <w:rsid w:val="007B374B"/>
    <w:rsid w:val="007B4598"/>
    <w:rsid w:val="007B496A"/>
    <w:rsid w:val="007B7D2B"/>
    <w:rsid w:val="007C0299"/>
    <w:rsid w:val="007C2288"/>
    <w:rsid w:val="007C60E9"/>
    <w:rsid w:val="007D2DA8"/>
    <w:rsid w:val="007D3877"/>
    <w:rsid w:val="007D49AC"/>
    <w:rsid w:val="007D4D42"/>
    <w:rsid w:val="007D6638"/>
    <w:rsid w:val="007E1759"/>
    <w:rsid w:val="007E4A03"/>
    <w:rsid w:val="007E5693"/>
    <w:rsid w:val="007E5E45"/>
    <w:rsid w:val="007F2862"/>
    <w:rsid w:val="007F287B"/>
    <w:rsid w:val="007F2D2D"/>
    <w:rsid w:val="007F376B"/>
    <w:rsid w:val="007F3BAF"/>
    <w:rsid w:val="007F4E07"/>
    <w:rsid w:val="007F543D"/>
    <w:rsid w:val="007F54BC"/>
    <w:rsid w:val="00806401"/>
    <w:rsid w:val="00810A36"/>
    <w:rsid w:val="0081259A"/>
    <w:rsid w:val="00813C21"/>
    <w:rsid w:val="00814DF7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5109"/>
    <w:rsid w:val="0085621E"/>
    <w:rsid w:val="00860203"/>
    <w:rsid w:val="0086051D"/>
    <w:rsid w:val="008616D6"/>
    <w:rsid w:val="00862993"/>
    <w:rsid w:val="008753DF"/>
    <w:rsid w:val="008774D7"/>
    <w:rsid w:val="0088155F"/>
    <w:rsid w:val="00882FB9"/>
    <w:rsid w:val="008840B4"/>
    <w:rsid w:val="00885422"/>
    <w:rsid w:val="0088748B"/>
    <w:rsid w:val="00887641"/>
    <w:rsid w:val="00893113"/>
    <w:rsid w:val="00893CEB"/>
    <w:rsid w:val="00893D5C"/>
    <w:rsid w:val="00896BCF"/>
    <w:rsid w:val="008A570A"/>
    <w:rsid w:val="008C10AE"/>
    <w:rsid w:val="008C29B9"/>
    <w:rsid w:val="008C7F1E"/>
    <w:rsid w:val="008D2557"/>
    <w:rsid w:val="008D5538"/>
    <w:rsid w:val="008D6406"/>
    <w:rsid w:val="008E2899"/>
    <w:rsid w:val="008E476F"/>
    <w:rsid w:val="008E58CA"/>
    <w:rsid w:val="008E65DF"/>
    <w:rsid w:val="008E6B8F"/>
    <w:rsid w:val="008F0F88"/>
    <w:rsid w:val="008F3FD4"/>
    <w:rsid w:val="008F6FDD"/>
    <w:rsid w:val="00900BE5"/>
    <w:rsid w:val="00901EC6"/>
    <w:rsid w:val="009071A3"/>
    <w:rsid w:val="00907C07"/>
    <w:rsid w:val="00907F94"/>
    <w:rsid w:val="00907FA8"/>
    <w:rsid w:val="00915C0B"/>
    <w:rsid w:val="00921C39"/>
    <w:rsid w:val="00926ECC"/>
    <w:rsid w:val="0092726B"/>
    <w:rsid w:val="00935C67"/>
    <w:rsid w:val="00940321"/>
    <w:rsid w:val="009420FC"/>
    <w:rsid w:val="00943CE9"/>
    <w:rsid w:val="0094610A"/>
    <w:rsid w:val="009461C8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85F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C7320"/>
    <w:rsid w:val="009D0468"/>
    <w:rsid w:val="009D04C5"/>
    <w:rsid w:val="009D07B1"/>
    <w:rsid w:val="009E3AFE"/>
    <w:rsid w:val="009E4F4D"/>
    <w:rsid w:val="009E6582"/>
    <w:rsid w:val="009F0408"/>
    <w:rsid w:val="009F235D"/>
    <w:rsid w:val="009F2B62"/>
    <w:rsid w:val="009F473E"/>
    <w:rsid w:val="009F7AB3"/>
    <w:rsid w:val="009F7D47"/>
    <w:rsid w:val="00A005F2"/>
    <w:rsid w:val="00A0246B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4333"/>
    <w:rsid w:val="00A57C2C"/>
    <w:rsid w:val="00A618F1"/>
    <w:rsid w:val="00A61B62"/>
    <w:rsid w:val="00A629CB"/>
    <w:rsid w:val="00A64830"/>
    <w:rsid w:val="00A651DB"/>
    <w:rsid w:val="00A83ED6"/>
    <w:rsid w:val="00A874A2"/>
    <w:rsid w:val="00A927BA"/>
    <w:rsid w:val="00A949E4"/>
    <w:rsid w:val="00A95377"/>
    <w:rsid w:val="00AA4674"/>
    <w:rsid w:val="00AA534D"/>
    <w:rsid w:val="00AB447A"/>
    <w:rsid w:val="00AB47DA"/>
    <w:rsid w:val="00AC5DD9"/>
    <w:rsid w:val="00AD02F7"/>
    <w:rsid w:val="00AD19C6"/>
    <w:rsid w:val="00AD1B18"/>
    <w:rsid w:val="00AD22A9"/>
    <w:rsid w:val="00AD5C55"/>
    <w:rsid w:val="00AE61D9"/>
    <w:rsid w:val="00AE6D15"/>
    <w:rsid w:val="00AE7116"/>
    <w:rsid w:val="00AE7315"/>
    <w:rsid w:val="00B01569"/>
    <w:rsid w:val="00B03E12"/>
    <w:rsid w:val="00B05EE4"/>
    <w:rsid w:val="00B06FE0"/>
    <w:rsid w:val="00B10D04"/>
    <w:rsid w:val="00B12DB2"/>
    <w:rsid w:val="00B144DC"/>
    <w:rsid w:val="00B1544D"/>
    <w:rsid w:val="00B203E0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4E13"/>
    <w:rsid w:val="00B7717B"/>
    <w:rsid w:val="00B8268F"/>
    <w:rsid w:val="00B8587C"/>
    <w:rsid w:val="00B85AE8"/>
    <w:rsid w:val="00B85B40"/>
    <w:rsid w:val="00B87C43"/>
    <w:rsid w:val="00B92D1E"/>
    <w:rsid w:val="00B95210"/>
    <w:rsid w:val="00B958F2"/>
    <w:rsid w:val="00BA0EF6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07766"/>
    <w:rsid w:val="00C11FA6"/>
    <w:rsid w:val="00C123FB"/>
    <w:rsid w:val="00C14FD3"/>
    <w:rsid w:val="00C1528A"/>
    <w:rsid w:val="00C16D80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6A90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E38"/>
    <w:rsid w:val="00C87FBD"/>
    <w:rsid w:val="00C90F8C"/>
    <w:rsid w:val="00C93B77"/>
    <w:rsid w:val="00C954F3"/>
    <w:rsid w:val="00C9588F"/>
    <w:rsid w:val="00CA07E4"/>
    <w:rsid w:val="00CA14A3"/>
    <w:rsid w:val="00CA3287"/>
    <w:rsid w:val="00CA6C4D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BC5"/>
    <w:rsid w:val="00D05BCC"/>
    <w:rsid w:val="00D05D90"/>
    <w:rsid w:val="00D05DCA"/>
    <w:rsid w:val="00D06861"/>
    <w:rsid w:val="00D13458"/>
    <w:rsid w:val="00D15688"/>
    <w:rsid w:val="00D17A06"/>
    <w:rsid w:val="00D26623"/>
    <w:rsid w:val="00D3048C"/>
    <w:rsid w:val="00D3058A"/>
    <w:rsid w:val="00D325F2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65438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07CA5"/>
    <w:rsid w:val="00E1070B"/>
    <w:rsid w:val="00E12488"/>
    <w:rsid w:val="00E13A9D"/>
    <w:rsid w:val="00E16277"/>
    <w:rsid w:val="00E25265"/>
    <w:rsid w:val="00E272FD"/>
    <w:rsid w:val="00E36250"/>
    <w:rsid w:val="00E37035"/>
    <w:rsid w:val="00E3753D"/>
    <w:rsid w:val="00E42860"/>
    <w:rsid w:val="00E44B9B"/>
    <w:rsid w:val="00E456B3"/>
    <w:rsid w:val="00E508DC"/>
    <w:rsid w:val="00E5199D"/>
    <w:rsid w:val="00E55056"/>
    <w:rsid w:val="00E60DD1"/>
    <w:rsid w:val="00E668E1"/>
    <w:rsid w:val="00E702BE"/>
    <w:rsid w:val="00E75174"/>
    <w:rsid w:val="00E75B73"/>
    <w:rsid w:val="00E762BD"/>
    <w:rsid w:val="00E9122B"/>
    <w:rsid w:val="00E95798"/>
    <w:rsid w:val="00E95C55"/>
    <w:rsid w:val="00EA2CA5"/>
    <w:rsid w:val="00EA6A40"/>
    <w:rsid w:val="00EB2F5B"/>
    <w:rsid w:val="00EB4F8E"/>
    <w:rsid w:val="00EC11F5"/>
    <w:rsid w:val="00EC3C54"/>
    <w:rsid w:val="00ED1356"/>
    <w:rsid w:val="00ED1BEF"/>
    <w:rsid w:val="00ED660C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2DA4"/>
    <w:rsid w:val="00F146EB"/>
    <w:rsid w:val="00F14BE8"/>
    <w:rsid w:val="00F17505"/>
    <w:rsid w:val="00F213C1"/>
    <w:rsid w:val="00F24921"/>
    <w:rsid w:val="00F2703A"/>
    <w:rsid w:val="00F30FCC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68C3"/>
    <w:rsid w:val="00F87303"/>
    <w:rsid w:val="00F93515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3804"/>
    <w:rsid w:val="00FB56A2"/>
    <w:rsid w:val="00FC0AB7"/>
    <w:rsid w:val="00FC5F82"/>
    <w:rsid w:val="00FD28F0"/>
    <w:rsid w:val="00FD3F86"/>
    <w:rsid w:val="00FD447C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BBB4B"/>
  <w15:chartTrackingRefBased/>
  <w15:docId w15:val="{11C2453D-AA7D-4FEB-8013-E5519786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51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customStyle="1" w:styleId="xl29">
    <w:name w:val="xl29"/>
    <w:basedOn w:val="a"/>
    <w:rsid w:val="00161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1">
    <w:name w:val="Основной текст (2)_"/>
    <w:link w:val="22"/>
    <w:rsid w:val="00161ED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1ED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  <w:lang w:val="x-none" w:eastAsia="x-none"/>
    </w:rPr>
  </w:style>
  <w:style w:type="paragraph" w:styleId="af">
    <w:name w:val="Balloon Text"/>
    <w:basedOn w:val="a"/>
    <w:link w:val="af0"/>
    <w:rsid w:val="000A588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A588A"/>
    <w:rPr>
      <w:rFonts w:ascii="Segoe UI" w:hAnsi="Segoe UI" w:cs="Segoe UI"/>
      <w:sz w:val="18"/>
      <w:szCs w:val="18"/>
    </w:rPr>
  </w:style>
  <w:style w:type="character" w:customStyle="1" w:styleId="af1">
    <w:name w:val="Абзац списка Знак"/>
    <w:link w:val="af2"/>
    <w:uiPriority w:val="34"/>
    <w:locked/>
    <w:rsid w:val="00311614"/>
    <w:rPr>
      <w:sz w:val="24"/>
      <w:szCs w:val="24"/>
    </w:rPr>
  </w:style>
  <w:style w:type="paragraph" w:styleId="af2">
    <w:name w:val="List Paragraph"/>
    <w:basedOn w:val="a"/>
    <w:link w:val="af1"/>
    <w:uiPriority w:val="34"/>
    <w:qFormat/>
    <w:rsid w:val="0031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0E62-C3F4-40E2-B375-69C892BA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21</cp:revision>
  <cp:lastPrinted>2024-04-09T05:00:00Z</cp:lastPrinted>
  <dcterms:created xsi:type="dcterms:W3CDTF">2024-01-23T05:11:00Z</dcterms:created>
  <dcterms:modified xsi:type="dcterms:W3CDTF">2024-04-09T05:37:00Z</dcterms:modified>
</cp:coreProperties>
</file>