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2CFD" w14:textId="77777777" w:rsidR="00985F56" w:rsidRPr="00000B78" w:rsidRDefault="00E547B1" w:rsidP="00985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000B78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2</w:t>
      </w:r>
      <w:r w:rsidR="00603439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3</w:t>
      </w:r>
      <w:r w:rsidR="00CA6AD0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апреля 202</w:t>
      </w:r>
      <w:r w:rsidR="00603439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5</w:t>
      </w:r>
      <w:r w:rsidR="00985F56" w:rsidRPr="00000B78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год</w:t>
      </w:r>
      <w:r w:rsidR="00AA3563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а</w:t>
      </w:r>
    </w:p>
    <w:p w14:paraId="2439AE5E" w14:textId="77777777" w:rsidR="00FB05D3" w:rsidRPr="0065516F" w:rsidRDefault="008F0F30" w:rsidP="00FB05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Обоснование</w:t>
      </w:r>
      <w:r w:rsidR="00FB05D3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</w:t>
      </w:r>
    </w:p>
    <w:p w14:paraId="53E3186D" w14:textId="77777777" w:rsidR="008F0F30" w:rsidRPr="0065516F" w:rsidRDefault="008F0F30" w:rsidP="00F64B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 </w:t>
      </w:r>
      <w:r w:rsidR="00F64B69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отчет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</w:t>
      </w:r>
      <w:r w:rsidR="00F64B69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 деятельности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АО «НК «КТЖ» </w:t>
      </w:r>
    </w:p>
    <w:p w14:paraId="4A2CE3FD" w14:textId="77777777" w:rsidR="008F0F30" w:rsidRPr="0065516F" w:rsidRDefault="00F64B69" w:rsidP="00F64B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</w:t>
      </w:r>
      <w:r w:rsidR="007C38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регулируемым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услугам</w:t>
      </w:r>
      <w:r w:rsidR="008F0F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магистральной железнодорожной сети за 20</w:t>
      </w:r>
      <w:r w:rsidR="002F06E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</w:t>
      </w:r>
      <w:r w:rsidR="0060343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4</w:t>
      </w:r>
      <w:r w:rsidR="008F0F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год</w:t>
      </w:r>
    </w:p>
    <w:p w14:paraId="37334B4F" w14:textId="77777777" w:rsidR="00CD62D8" w:rsidRPr="0065516F" w:rsidRDefault="00CD62D8" w:rsidP="00985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1154D"/>
          <w:lang w:val="ru-RU"/>
        </w:rPr>
      </w:pPr>
    </w:p>
    <w:p w14:paraId="45DCECD7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1.Общая информация </w:t>
      </w:r>
      <w:r w:rsidR="00DE0836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об «АО «НК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«КТЖ» </w:t>
      </w:r>
    </w:p>
    <w:p w14:paraId="4776D776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Развернутая длина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410F9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21 </w:t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12</w:t>
      </w:r>
      <w:r w:rsidR="00645E09" w:rsidRPr="0092274A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3</w:t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,3</w:t>
      </w:r>
      <w:r w:rsidR="00410F93" w:rsidRPr="009D66C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км</w:t>
      </w:r>
    </w:p>
    <w:p w14:paraId="35349E2A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Эксплуатационная длина ж/д сети, в том числе: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16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 0</w:t>
      </w:r>
      <w:r w:rsidR="004E605D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0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8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,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3EA471FF" w14:textId="77777777" w:rsidR="004E605D" w:rsidRPr="009D66C5" w:rsidRDefault="004E605D" w:rsidP="004E60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длина 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одно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путных линий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10 9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90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,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км</w:t>
      </w:r>
    </w:p>
    <w:p w14:paraId="45B61B14" w14:textId="77777777" w:rsidR="004E605D" w:rsidRPr="009D66C5" w:rsidRDefault="004E605D" w:rsidP="004E60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длина двух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и трех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путных линий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5 017,9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7639A721" w14:textId="77777777" w:rsidR="008F0F30" w:rsidRPr="009D66C5" w:rsidRDefault="004E605D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Д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лина электрифицированных участков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4 237,5 км</w:t>
      </w:r>
    </w:p>
    <w:p w14:paraId="1CCD872A" w14:textId="77777777" w:rsidR="008F0F30" w:rsidRPr="009D66C5" w:rsidRDefault="004E605D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Эксплуатационная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длина бесстыковых путей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15</w:t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 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889</w:t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,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8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13C71893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межгосударственных стыковых пунктов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1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6</w:t>
      </w:r>
    </w:p>
    <w:p w14:paraId="5806695C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станций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8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31</w:t>
      </w:r>
    </w:p>
    <w:p w14:paraId="0904E3D7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отделений магистральной сети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12</w:t>
      </w:r>
    </w:p>
    <w:p w14:paraId="1BA5546C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ПЧ (дистанции пути)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410F9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4</w:t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6</w:t>
      </w:r>
    </w:p>
    <w:p w14:paraId="30A4783F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ЭЧ (дистанции электроснабжения)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25</w:t>
      </w:r>
    </w:p>
    <w:p w14:paraId="30A5C787" w14:textId="77777777" w:rsidR="00A16F39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ШЧ (дистанция сигнализации и связи)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           36</w:t>
      </w:r>
    </w:p>
    <w:p w14:paraId="62E45A30" w14:textId="77777777" w:rsidR="00A16F39" w:rsidRPr="009D66C5" w:rsidRDefault="00A16F39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Вокзалы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30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зданий</w:t>
      </w:r>
    </w:p>
    <w:p w14:paraId="6D64BC9A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Численность </w:t>
      </w:r>
      <w:r w:rsidR="005D2F96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работников АО «НК «КТЖ» (за 202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4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год)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4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</w:t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</w:t>
      </w:r>
      <w:r w:rsidR="00603439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604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ед.</w:t>
      </w:r>
    </w:p>
    <w:p w14:paraId="4CA43FA1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</w:p>
    <w:p w14:paraId="5429DBAE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2.Об объ</w:t>
      </w:r>
      <w:r w:rsidR="0055579E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е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мах предоставленных услуг</w:t>
      </w:r>
    </w:p>
    <w:p w14:paraId="64DD7408" w14:textId="77777777" w:rsidR="002A23A7" w:rsidRPr="009D66C5" w:rsidRDefault="002A23A7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sz w:val="28"/>
          <w:szCs w:val="28"/>
          <w:u w:color="01154D"/>
          <w:lang w:val="ru-RU"/>
        </w:rPr>
        <w:t xml:space="preserve">Грузооборот тарифный в </w:t>
      </w:r>
      <w:r w:rsidRPr="009D66C5">
        <w:rPr>
          <w:rFonts w:ascii="Times New Roman" w:hAnsi="Times New Roman" w:cs="Times New Roman"/>
          <w:sz w:val="28"/>
          <w:szCs w:val="28"/>
          <w:u w:color="01154D"/>
          <w:lang w:val="ru-RU"/>
        </w:rPr>
        <w:t>202</w:t>
      </w:r>
      <w:r w:rsidR="00603439">
        <w:rPr>
          <w:rFonts w:ascii="Times New Roman" w:hAnsi="Times New Roman" w:cs="Times New Roman"/>
          <w:sz w:val="28"/>
          <w:szCs w:val="28"/>
          <w:u w:color="01154D"/>
          <w:lang w:val="ru-RU"/>
        </w:rPr>
        <w:t>4</w:t>
      </w:r>
      <w:r w:rsidRPr="009D66C5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 году составил 20</w:t>
      </w:r>
      <w:r w:rsidR="00603439">
        <w:rPr>
          <w:rFonts w:ascii="Times New Roman" w:hAnsi="Times New Roman" w:cs="Times New Roman"/>
          <w:sz w:val="28"/>
          <w:szCs w:val="28"/>
          <w:u w:color="01154D"/>
          <w:lang w:val="ru-RU"/>
        </w:rPr>
        <w:t>6 904</w:t>
      </w:r>
      <w:r w:rsidRPr="009D66C5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 млн. т-км.</w:t>
      </w:r>
    </w:p>
    <w:p w14:paraId="1EB93E3C" w14:textId="77777777" w:rsidR="002A23A7" w:rsidRPr="009D66C5" w:rsidRDefault="002A23A7" w:rsidP="008662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 xml:space="preserve">К плану </w:t>
      </w:r>
      <w:r w:rsidRPr="009D66C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color="01154D"/>
          <w:lang w:val="ru-RU"/>
        </w:rPr>
        <w:t>грузооборот   перевыполнен</w:t>
      </w:r>
      <w:r w:rsidRPr="009D66C5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 xml:space="preserve"> на </w:t>
      </w:r>
      <w:r w:rsidR="00603439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>4</w:t>
      </w:r>
      <w:r w:rsidRPr="009D66C5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>%.</w:t>
      </w:r>
    </w:p>
    <w:p w14:paraId="439549C8" w14:textId="77777777" w:rsidR="002A23A7" w:rsidRPr="009D66C5" w:rsidRDefault="002A23A7" w:rsidP="008662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>Рост:</w:t>
      </w:r>
    </w:p>
    <w:p w14:paraId="513C4A28" w14:textId="77777777" w:rsidR="00603439" w:rsidRPr="000E04C9" w:rsidRDefault="00603439" w:rsidP="008662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32995043"/>
      <w:r w:rsidRPr="000E04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в экспортном сообщении 92 301 млн. ткм, что на 9 651 млн. ткм или на 12% больше плана ТС, </w:t>
      </w:r>
      <w:r w:rsidRPr="000E04C9">
        <w:rPr>
          <w:rFonts w:ascii="Times New Roman" w:hAnsi="Times New Roman" w:cs="Times New Roman"/>
          <w:sz w:val="28"/>
          <w:szCs w:val="28"/>
          <w:lang w:val="ru-RU"/>
        </w:rPr>
        <w:t>за счет роста средней дальности перевозок грузов на 12%;</w:t>
      </w:r>
    </w:p>
    <w:p w14:paraId="10F5CBD5" w14:textId="77777777" w:rsidR="00603439" w:rsidRPr="000E04C9" w:rsidRDefault="00603439" w:rsidP="008662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04C9">
        <w:rPr>
          <w:rFonts w:ascii="Times New Roman" w:hAnsi="Times New Roman" w:cs="Times New Roman"/>
          <w:sz w:val="28"/>
          <w:szCs w:val="28"/>
          <w:lang w:val="ru-RU"/>
        </w:rPr>
        <w:t xml:space="preserve">- в импортном сообщении 23 758 </w:t>
      </w:r>
      <w:proofErr w:type="gramStart"/>
      <w:r w:rsidRPr="000E04C9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0E04C9">
        <w:rPr>
          <w:rFonts w:ascii="Times New Roman" w:hAnsi="Times New Roman" w:cs="Times New Roman"/>
          <w:sz w:val="28"/>
          <w:szCs w:val="28"/>
          <w:lang w:val="ru-RU"/>
        </w:rPr>
        <w:t xml:space="preserve"> ткм, что на 5 605 </w:t>
      </w:r>
      <w:proofErr w:type="gramStart"/>
      <w:r w:rsidRPr="000E04C9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0E04C9">
        <w:rPr>
          <w:rFonts w:ascii="Times New Roman" w:hAnsi="Times New Roman" w:cs="Times New Roman"/>
          <w:sz w:val="28"/>
          <w:szCs w:val="28"/>
          <w:lang w:val="ru-RU"/>
        </w:rPr>
        <w:t xml:space="preserve"> ткм или на 31% больше плана ТС, за счет увеличения объёмов перевозок грузов плану к ТС на 30,3%;</w:t>
      </w:r>
    </w:p>
    <w:p w14:paraId="4099620D" w14:textId="77777777" w:rsidR="00603439" w:rsidRPr="000E04C9" w:rsidRDefault="00603439" w:rsidP="008662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04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 внутриреспубликанском сообщении 90 846 млн. ткм, что на                 7 383 млн. ткм или на 8% меньше плана ТС, </w:t>
      </w:r>
      <w:r w:rsidRPr="000E04C9">
        <w:rPr>
          <w:rFonts w:ascii="Times New Roman" w:hAnsi="Times New Roman" w:cs="Times New Roman"/>
          <w:sz w:val="28"/>
          <w:szCs w:val="28"/>
          <w:lang w:val="ru-RU"/>
        </w:rPr>
        <w:t>за счет снижения объёма перевозок грузов на 0,9% к плану ТС</w:t>
      </w:r>
      <w:r w:rsidRPr="000E04C9">
        <w:rPr>
          <w:lang w:val="ru-RU"/>
        </w:rPr>
        <w:t xml:space="preserve"> </w:t>
      </w:r>
      <w:r w:rsidRPr="000E04C9">
        <w:rPr>
          <w:rFonts w:ascii="Times New Roman" w:hAnsi="Times New Roman" w:cs="Times New Roman"/>
          <w:sz w:val="28"/>
          <w:szCs w:val="28"/>
          <w:lang w:val="ru-RU"/>
        </w:rPr>
        <w:t>и средней дальности перевозок грузов на 6,6%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14:paraId="575364FD" w14:textId="77777777" w:rsidR="00603439" w:rsidRPr="000E04C9" w:rsidRDefault="00603439" w:rsidP="008662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</w:pPr>
      <w:r w:rsidRPr="000E04C9"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  <w:t xml:space="preserve">Пробег пассажирских вагонов за 2024 год по 15-ти перевозчикам составил 737 258 тыс. вагон-км. </w:t>
      </w:r>
      <w:r w:rsidRPr="000E04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355616B3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</w:pPr>
    </w:p>
    <w:p w14:paraId="42B1B43C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3.Об основных финансово-экономических показателях монопольных услуг</w:t>
      </w:r>
    </w:p>
    <w:p w14:paraId="365C2828" w14:textId="77777777" w:rsidR="00410F93" w:rsidRPr="009D66C5" w:rsidRDefault="00410F93" w:rsidP="009D66C5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14:paraId="087D4F84" w14:textId="77777777" w:rsidR="008F0F30" w:rsidRPr="009D66C5" w:rsidRDefault="008F0F30" w:rsidP="009D66C5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Доходы</w:t>
      </w:r>
    </w:p>
    <w:p w14:paraId="4A602B48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D66C5">
        <w:rPr>
          <w:rFonts w:eastAsiaTheme="minorHAnsi"/>
          <w:sz w:val="28"/>
          <w:szCs w:val="28"/>
          <w:lang w:val="ru-RU" w:eastAsia="en-US"/>
        </w:rPr>
        <w:t xml:space="preserve">Доходы, полученные от оказания услуг монопольной деятельности Компании, всего за отчетный период составили </w:t>
      </w:r>
      <w:r w:rsidR="00603439">
        <w:rPr>
          <w:rFonts w:eastAsiaTheme="minorHAnsi"/>
          <w:sz w:val="28"/>
          <w:szCs w:val="28"/>
          <w:lang w:val="ru-RU" w:eastAsia="en-US"/>
        </w:rPr>
        <w:t>546 960</w:t>
      </w:r>
      <w:r w:rsidR="00A16F39" w:rsidRPr="009D66C5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D66C5">
        <w:rPr>
          <w:rFonts w:eastAsiaTheme="minorHAnsi"/>
          <w:sz w:val="28"/>
          <w:szCs w:val="28"/>
          <w:lang w:val="ru-RU" w:eastAsia="en-US"/>
        </w:rPr>
        <w:t xml:space="preserve"> млн. тенге, в том числе:</w:t>
      </w:r>
    </w:p>
    <w:p w14:paraId="66694910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1.</w:t>
      </w:r>
      <w:r w:rsidRPr="009D66C5">
        <w:rPr>
          <w:bCs/>
          <w:sz w:val="28"/>
          <w:szCs w:val="28"/>
          <w:lang w:val="ru-RU"/>
        </w:rPr>
        <w:t xml:space="preserve"> Д</w:t>
      </w:r>
      <w:proofErr w:type="spellStart"/>
      <w:r w:rsidRPr="009D66C5">
        <w:rPr>
          <w:bCs/>
          <w:sz w:val="28"/>
          <w:szCs w:val="28"/>
        </w:rPr>
        <w:t>оходы</w:t>
      </w:r>
      <w:proofErr w:type="spellEnd"/>
      <w:r w:rsidRPr="009D66C5">
        <w:rPr>
          <w:bCs/>
          <w:sz w:val="28"/>
          <w:szCs w:val="28"/>
        </w:rPr>
        <w:t xml:space="preserve"> </w:t>
      </w:r>
      <w:r w:rsidRPr="009D66C5">
        <w:rPr>
          <w:bCs/>
          <w:sz w:val="28"/>
          <w:szCs w:val="28"/>
          <w:lang w:val="ru-RU"/>
        </w:rPr>
        <w:t xml:space="preserve">от оказания услуг магистральной железнодорожной сети </w:t>
      </w:r>
      <w:r w:rsidR="00E66E62" w:rsidRPr="009D66C5">
        <w:rPr>
          <w:bCs/>
          <w:sz w:val="28"/>
          <w:szCs w:val="28"/>
          <w:lang w:val="ru-RU"/>
        </w:rPr>
        <w:t>(МЖС)</w:t>
      </w:r>
      <w:r w:rsidR="005A2133"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  <w:lang w:val="ru-RU"/>
        </w:rPr>
        <w:t>составили</w:t>
      </w:r>
      <w:r w:rsidRPr="009D66C5">
        <w:rPr>
          <w:bCs/>
          <w:sz w:val="28"/>
          <w:szCs w:val="28"/>
        </w:rPr>
        <w:t xml:space="preserve"> </w:t>
      </w:r>
      <w:r w:rsidR="00603439">
        <w:rPr>
          <w:bCs/>
          <w:sz w:val="28"/>
          <w:szCs w:val="28"/>
          <w:lang w:val="ru-RU"/>
        </w:rPr>
        <w:t>543 759</w:t>
      </w:r>
      <w:r w:rsidR="00D37035"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  <w:lang w:val="ru-RU"/>
        </w:rPr>
        <w:t>млн</w:t>
      </w:r>
      <w:r w:rsidRPr="009D66C5">
        <w:rPr>
          <w:bCs/>
          <w:sz w:val="28"/>
          <w:szCs w:val="28"/>
        </w:rPr>
        <w:t>. тенге</w:t>
      </w:r>
      <w:r w:rsidRPr="009D66C5">
        <w:rPr>
          <w:bCs/>
          <w:sz w:val="28"/>
          <w:szCs w:val="28"/>
          <w:lang w:val="ru-RU"/>
        </w:rPr>
        <w:t>.</w:t>
      </w:r>
    </w:p>
    <w:p w14:paraId="7024D7D5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 xml:space="preserve">2. </w:t>
      </w:r>
      <w:r w:rsidRPr="009D66C5">
        <w:rPr>
          <w:bCs/>
          <w:sz w:val="28"/>
          <w:szCs w:val="28"/>
          <w:lang w:val="ru-RU"/>
        </w:rPr>
        <w:t xml:space="preserve">Доходы от оказания услуг подъездных путей сложились </w:t>
      </w:r>
      <w:r w:rsidR="00DE537D" w:rsidRPr="009D66C5">
        <w:rPr>
          <w:bCs/>
          <w:sz w:val="28"/>
          <w:szCs w:val="28"/>
          <w:lang w:val="ru-RU"/>
        </w:rPr>
        <w:t xml:space="preserve">на уровне </w:t>
      </w:r>
      <w:r w:rsidR="00603439">
        <w:rPr>
          <w:bCs/>
          <w:sz w:val="28"/>
          <w:szCs w:val="28"/>
          <w:lang w:val="ru-RU"/>
        </w:rPr>
        <w:t>49</w:t>
      </w:r>
      <w:r w:rsidR="002A23A7"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  <w:lang w:val="ru-RU"/>
        </w:rPr>
        <w:t>млн</w:t>
      </w:r>
      <w:r w:rsidRPr="009D66C5">
        <w:rPr>
          <w:bCs/>
          <w:sz w:val="28"/>
          <w:szCs w:val="28"/>
        </w:rPr>
        <w:t>. тенге</w:t>
      </w:r>
      <w:r w:rsidRPr="009D66C5">
        <w:rPr>
          <w:bCs/>
          <w:sz w:val="28"/>
          <w:szCs w:val="28"/>
          <w:lang w:val="ru-RU"/>
        </w:rPr>
        <w:t>.</w:t>
      </w:r>
    </w:p>
    <w:p w14:paraId="5078EB3B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3.</w:t>
      </w:r>
      <w:r w:rsidRPr="009D66C5">
        <w:rPr>
          <w:bCs/>
          <w:sz w:val="28"/>
          <w:szCs w:val="28"/>
          <w:lang w:val="ru-RU"/>
        </w:rPr>
        <w:t xml:space="preserve"> Доходы от оказания услуг по передаче элект</w:t>
      </w:r>
      <w:r w:rsidR="00CE00D1" w:rsidRPr="009D66C5">
        <w:rPr>
          <w:bCs/>
          <w:sz w:val="28"/>
          <w:szCs w:val="28"/>
          <w:lang w:val="ru-RU"/>
        </w:rPr>
        <w:t xml:space="preserve">рической энергии составили </w:t>
      </w:r>
      <w:r w:rsidR="00603439">
        <w:rPr>
          <w:bCs/>
          <w:sz w:val="28"/>
          <w:szCs w:val="28"/>
          <w:lang w:val="ru-RU"/>
        </w:rPr>
        <w:t>3 152</w:t>
      </w:r>
      <w:r w:rsidRPr="009D66C5">
        <w:rPr>
          <w:bCs/>
          <w:sz w:val="28"/>
          <w:szCs w:val="28"/>
          <w:lang w:val="ru-RU"/>
        </w:rPr>
        <w:t xml:space="preserve"> млн.</w:t>
      </w:r>
      <w:r w:rsidRPr="009D66C5">
        <w:rPr>
          <w:bCs/>
          <w:sz w:val="28"/>
          <w:szCs w:val="28"/>
        </w:rPr>
        <w:t xml:space="preserve"> тенге</w:t>
      </w:r>
      <w:r w:rsidRPr="009D66C5">
        <w:rPr>
          <w:bCs/>
          <w:sz w:val="28"/>
          <w:szCs w:val="28"/>
          <w:lang w:val="ru-RU"/>
        </w:rPr>
        <w:t>.</w:t>
      </w:r>
    </w:p>
    <w:p w14:paraId="49E52327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sz w:val="28"/>
          <w:szCs w:val="28"/>
          <w:lang w:val="ru-RU"/>
        </w:rPr>
      </w:pPr>
      <w:r w:rsidRPr="009D66C5">
        <w:rPr>
          <w:b/>
          <w:sz w:val="28"/>
          <w:szCs w:val="28"/>
          <w:lang w:val="ru-RU"/>
        </w:rPr>
        <w:t>Расходы</w:t>
      </w:r>
    </w:p>
    <w:p w14:paraId="76827E82" w14:textId="37870952" w:rsidR="008F0F30" w:rsidRPr="00D20F1D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9D66C5">
        <w:rPr>
          <w:bCs/>
          <w:sz w:val="28"/>
          <w:szCs w:val="28"/>
          <w:lang w:val="ru-RU"/>
        </w:rPr>
        <w:t xml:space="preserve">Расходы, от оказания услуг монопольной деятельности Компании </w:t>
      </w:r>
      <w:r w:rsidRPr="009D66C5">
        <w:rPr>
          <w:bCs/>
          <w:sz w:val="28"/>
          <w:szCs w:val="28"/>
        </w:rPr>
        <w:t xml:space="preserve">всего за отчетный период </w:t>
      </w:r>
      <w:r w:rsidRPr="00D20F1D">
        <w:rPr>
          <w:bCs/>
          <w:sz w:val="28"/>
          <w:szCs w:val="28"/>
        </w:rPr>
        <w:t xml:space="preserve">составили </w:t>
      </w:r>
      <w:r w:rsidR="00603439">
        <w:rPr>
          <w:bCs/>
          <w:sz w:val="28"/>
          <w:szCs w:val="28"/>
          <w:lang w:val="ru-RU"/>
        </w:rPr>
        <w:t>607 8</w:t>
      </w:r>
      <w:r w:rsidR="00BC55A8">
        <w:rPr>
          <w:bCs/>
          <w:sz w:val="28"/>
          <w:szCs w:val="28"/>
          <w:lang w:val="ru-RU"/>
        </w:rPr>
        <w:t>31</w:t>
      </w:r>
      <w:r w:rsidRPr="00D20F1D">
        <w:rPr>
          <w:bCs/>
          <w:sz w:val="28"/>
          <w:szCs w:val="28"/>
          <w:lang w:val="ru-RU"/>
        </w:rPr>
        <w:t xml:space="preserve"> </w:t>
      </w:r>
      <w:proofErr w:type="gramStart"/>
      <w:r w:rsidRPr="00D20F1D">
        <w:rPr>
          <w:bCs/>
          <w:sz w:val="28"/>
          <w:szCs w:val="28"/>
        </w:rPr>
        <w:t>мл</w:t>
      </w:r>
      <w:r w:rsidRPr="00D20F1D">
        <w:rPr>
          <w:bCs/>
          <w:sz w:val="28"/>
          <w:szCs w:val="28"/>
          <w:lang w:val="ru-RU"/>
        </w:rPr>
        <w:t>н</w:t>
      </w:r>
      <w:r w:rsidRPr="00D20F1D">
        <w:rPr>
          <w:bCs/>
          <w:sz w:val="28"/>
          <w:szCs w:val="28"/>
        </w:rPr>
        <w:t>.</w:t>
      </w:r>
      <w:proofErr w:type="gramEnd"/>
      <w:r w:rsidRPr="00D20F1D">
        <w:rPr>
          <w:bCs/>
          <w:sz w:val="28"/>
          <w:szCs w:val="28"/>
        </w:rPr>
        <w:t xml:space="preserve"> тенге, в том числе: </w:t>
      </w:r>
    </w:p>
    <w:p w14:paraId="073C3E49" w14:textId="5AC089F9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D20F1D">
        <w:rPr>
          <w:b/>
          <w:bCs/>
          <w:sz w:val="28"/>
          <w:szCs w:val="28"/>
          <w:lang w:val="ru-RU"/>
        </w:rPr>
        <w:t>1.</w:t>
      </w:r>
      <w:r w:rsidRPr="00D20F1D">
        <w:rPr>
          <w:bCs/>
          <w:sz w:val="28"/>
          <w:szCs w:val="28"/>
          <w:lang w:val="ru-RU"/>
        </w:rPr>
        <w:t xml:space="preserve"> От оказания услуг МЖС </w:t>
      </w:r>
      <w:r w:rsidRPr="00D20F1D">
        <w:rPr>
          <w:bCs/>
          <w:sz w:val="28"/>
          <w:szCs w:val="28"/>
        </w:rPr>
        <w:t>за отчетный период составил</w:t>
      </w:r>
      <w:r w:rsidRPr="00D20F1D">
        <w:rPr>
          <w:bCs/>
          <w:sz w:val="28"/>
          <w:szCs w:val="28"/>
          <w:lang w:val="ru-RU"/>
        </w:rPr>
        <w:t xml:space="preserve">и </w:t>
      </w:r>
      <w:r w:rsidR="00603439">
        <w:rPr>
          <w:bCs/>
          <w:sz w:val="28"/>
          <w:szCs w:val="28"/>
          <w:lang w:val="ru-RU"/>
        </w:rPr>
        <w:t>602 47</w:t>
      </w:r>
      <w:r w:rsidR="00BC55A8">
        <w:rPr>
          <w:bCs/>
          <w:sz w:val="28"/>
          <w:szCs w:val="28"/>
          <w:lang w:val="ru-RU"/>
        </w:rPr>
        <w:t>4</w:t>
      </w:r>
      <w:r w:rsidRPr="00D20F1D">
        <w:rPr>
          <w:bCs/>
          <w:sz w:val="28"/>
          <w:szCs w:val="28"/>
          <w:lang w:val="ru-RU"/>
        </w:rPr>
        <w:t xml:space="preserve"> </w:t>
      </w:r>
      <w:proofErr w:type="gramStart"/>
      <w:r w:rsidRPr="00D20F1D">
        <w:rPr>
          <w:bCs/>
          <w:sz w:val="28"/>
          <w:szCs w:val="28"/>
          <w:lang w:val="ru-RU"/>
        </w:rPr>
        <w:t>млн</w:t>
      </w:r>
      <w:r w:rsidRPr="00D20F1D">
        <w:rPr>
          <w:bCs/>
          <w:sz w:val="28"/>
          <w:szCs w:val="28"/>
        </w:rPr>
        <w:t>.</w:t>
      </w:r>
      <w:proofErr w:type="gramEnd"/>
      <w:r w:rsidRPr="00D20F1D">
        <w:rPr>
          <w:bCs/>
          <w:sz w:val="28"/>
          <w:szCs w:val="28"/>
          <w:lang w:val="ru-RU"/>
        </w:rPr>
        <w:t xml:space="preserve"> </w:t>
      </w:r>
      <w:r w:rsidRPr="00D20F1D">
        <w:rPr>
          <w:bCs/>
          <w:sz w:val="28"/>
          <w:szCs w:val="28"/>
        </w:rPr>
        <w:t>тенге</w:t>
      </w:r>
      <w:r w:rsidRPr="00D20F1D">
        <w:rPr>
          <w:bCs/>
          <w:sz w:val="28"/>
          <w:szCs w:val="28"/>
          <w:lang w:val="ru-RU"/>
        </w:rPr>
        <w:t>.</w:t>
      </w:r>
    </w:p>
    <w:p w14:paraId="2D2E3024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2.</w:t>
      </w:r>
      <w:r w:rsidRPr="009D66C5">
        <w:rPr>
          <w:bCs/>
          <w:sz w:val="28"/>
          <w:szCs w:val="28"/>
          <w:lang w:val="ru-RU"/>
        </w:rPr>
        <w:t xml:space="preserve"> От оказания услуг подъездных путей </w:t>
      </w:r>
      <w:r w:rsidRPr="009D66C5">
        <w:rPr>
          <w:bCs/>
          <w:sz w:val="28"/>
          <w:szCs w:val="28"/>
        </w:rPr>
        <w:t>за отчетный период составил</w:t>
      </w:r>
      <w:r w:rsidRPr="009D66C5">
        <w:rPr>
          <w:bCs/>
          <w:sz w:val="28"/>
          <w:szCs w:val="28"/>
          <w:lang w:val="ru-RU"/>
        </w:rPr>
        <w:t>и</w:t>
      </w:r>
      <w:r w:rsidRPr="009D66C5">
        <w:rPr>
          <w:bCs/>
          <w:sz w:val="28"/>
          <w:szCs w:val="28"/>
        </w:rPr>
        <w:t xml:space="preserve"> </w:t>
      </w:r>
      <w:r w:rsidR="00603439">
        <w:rPr>
          <w:bCs/>
          <w:sz w:val="28"/>
          <w:szCs w:val="28"/>
          <w:lang w:val="ru-RU"/>
        </w:rPr>
        <w:t>96</w:t>
      </w:r>
      <w:r w:rsidRPr="009D66C5">
        <w:rPr>
          <w:bCs/>
          <w:sz w:val="28"/>
          <w:szCs w:val="28"/>
          <w:lang w:val="ru-RU"/>
        </w:rPr>
        <w:t xml:space="preserve"> млн</w:t>
      </w:r>
      <w:r w:rsidRPr="009D66C5">
        <w:rPr>
          <w:bCs/>
          <w:sz w:val="28"/>
          <w:szCs w:val="28"/>
        </w:rPr>
        <w:t>.</w:t>
      </w:r>
      <w:r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</w:rPr>
        <w:t>тенге</w:t>
      </w:r>
      <w:r w:rsidRPr="009D66C5">
        <w:rPr>
          <w:bCs/>
          <w:sz w:val="28"/>
          <w:szCs w:val="28"/>
          <w:lang w:val="ru-RU"/>
        </w:rPr>
        <w:t>.</w:t>
      </w:r>
    </w:p>
    <w:p w14:paraId="5FF9A2B4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3.</w:t>
      </w:r>
      <w:r w:rsidRPr="009D66C5">
        <w:rPr>
          <w:bCs/>
          <w:sz w:val="28"/>
          <w:szCs w:val="28"/>
          <w:lang w:val="ru-RU"/>
        </w:rPr>
        <w:t xml:space="preserve"> От оказания услуг по передаче электрической энергии</w:t>
      </w:r>
      <w:r w:rsidRPr="009D66C5">
        <w:rPr>
          <w:bCs/>
          <w:sz w:val="28"/>
          <w:szCs w:val="28"/>
        </w:rPr>
        <w:t xml:space="preserve"> за отчетный период составил</w:t>
      </w:r>
      <w:r w:rsidRPr="009D66C5">
        <w:rPr>
          <w:bCs/>
          <w:sz w:val="28"/>
          <w:szCs w:val="28"/>
          <w:lang w:val="ru-RU"/>
        </w:rPr>
        <w:t>и</w:t>
      </w:r>
      <w:r w:rsidRPr="009D66C5">
        <w:rPr>
          <w:bCs/>
          <w:sz w:val="28"/>
          <w:szCs w:val="28"/>
        </w:rPr>
        <w:t xml:space="preserve"> </w:t>
      </w:r>
      <w:r w:rsidR="00603439">
        <w:rPr>
          <w:bCs/>
          <w:sz w:val="28"/>
          <w:szCs w:val="28"/>
          <w:lang w:val="ru-RU"/>
        </w:rPr>
        <w:t>5 261</w:t>
      </w:r>
      <w:r w:rsidRPr="009D66C5">
        <w:rPr>
          <w:bCs/>
          <w:sz w:val="28"/>
          <w:szCs w:val="28"/>
          <w:lang w:val="ru-RU"/>
        </w:rPr>
        <w:t> млн</w:t>
      </w:r>
      <w:r w:rsidRPr="009D66C5">
        <w:rPr>
          <w:bCs/>
          <w:sz w:val="28"/>
          <w:szCs w:val="28"/>
        </w:rPr>
        <w:t>.</w:t>
      </w:r>
      <w:r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</w:rPr>
        <w:t>тенге</w:t>
      </w:r>
      <w:r w:rsidRPr="009D66C5">
        <w:rPr>
          <w:bCs/>
          <w:sz w:val="28"/>
          <w:szCs w:val="28"/>
          <w:lang w:val="ru-RU"/>
        </w:rPr>
        <w:t>.</w:t>
      </w:r>
    </w:p>
    <w:p w14:paraId="06E3B420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</w:p>
    <w:p w14:paraId="6881F635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sz w:val="28"/>
          <w:szCs w:val="28"/>
          <w:lang w:val="ru-RU"/>
        </w:rPr>
      </w:pPr>
      <w:r w:rsidRPr="009D66C5">
        <w:rPr>
          <w:b/>
          <w:sz w:val="28"/>
          <w:szCs w:val="28"/>
          <w:lang w:val="ru-RU"/>
        </w:rPr>
        <w:t>Финансовый результат</w:t>
      </w:r>
    </w:p>
    <w:p w14:paraId="5CCF2D23" w14:textId="3A775E28" w:rsidR="008F0F30" w:rsidRPr="00D20F1D" w:rsidRDefault="008F0F30" w:rsidP="009D66C5">
      <w:pPr>
        <w:pStyle w:val="3"/>
        <w:spacing w:after="0"/>
        <w:ind w:left="0" w:firstLine="567"/>
        <w:jc w:val="both"/>
        <w:rPr>
          <w:bCs/>
          <w:color w:val="000000" w:themeColor="text1"/>
          <w:sz w:val="28"/>
          <w:szCs w:val="28"/>
          <w:lang w:val="ru-RU"/>
        </w:rPr>
      </w:pPr>
      <w:r w:rsidRPr="009D66C5">
        <w:rPr>
          <w:bCs/>
          <w:color w:val="000000" w:themeColor="text1"/>
          <w:sz w:val="28"/>
          <w:szCs w:val="28"/>
          <w:lang w:val="ru-RU"/>
        </w:rPr>
        <w:t xml:space="preserve">Убыток, полученный от оказания услуг монопольной деятельности Компании, </w:t>
      </w:r>
      <w:r w:rsidRPr="009D66C5">
        <w:rPr>
          <w:bCs/>
          <w:color w:val="000000" w:themeColor="text1"/>
          <w:sz w:val="28"/>
          <w:szCs w:val="28"/>
        </w:rPr>
        <w:t>всего за отчетный период составил</w:t>
      </w:r>
      <w:r w:rsidRPr="009D66C5">
        <w:rPr>
          <w:bCs/>
          <w:color w:val="000000" w:themeColor="text1"/>
          <w:sz w:val="28"/>
          <w:szCs w:val="28"/>
          <w:lang w:val="ru-RU"/>
        </w:rPr>
        <w:t>а </w:t>
      </w:r>
      <w:r w:rsidR="008662EE">
        <w:rPr>
          <w:bCs/>
          <w:color w:val="000000" w:themeColor="text1"/>
          <w:sz w:val="28"/>
          <w:szCs w:val="28"/>
          <w:lang w:val="ru-RU"/>
        </w:rPr>
        <w:t>60 8</w:t>
      </w:r>
      <w:r w:rsidR="00BC55A8">
        <w:rPr>
          <w:bCs/>
          <w:color w:val="000000" w:themeColor="text1"/>
          <w:sz w:val="28"/>
          <w:szCs w:val="28"/>
          <w:lang w:val="ru-RU"/>
        </w:rPr>
        <w:t>71</w:t>
      </w:r>
      <w:r w:rsidRPr="00D20F1D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D20F1D">
        <w:rPr>
          <w:bCs/>
          <w:color w:val="000000" w:themeColor="text1"/>
          <w:sz w:val="28"/>
          <w:szCs w:val="28"/>
          <w:lang w:val="ru-RU"/>
        </w:rPr>
        <w:t>млн</w:t>
      </w:r>
      <w:r w:rsidRPr="00D20F1D">
        <w:rPr>
          <w:bCs/>
          <w:color w:val="000000" w:themeColor="text1"/>
          <w:sz w:val="28"/>
          <w:szCs w:val="28"/>
        </w:rPr>
        <w:t>.</w:t>
      </w:r>
      <w:proofErr w:type="gramEnd"/>
      <w:r w:rsidRPr="00D20F1D">
        <w:rPr>
          <w:bCs/>
          <w:color w:val="000000" w:themeColor="text1"/>
          <w:sz w:val="28"/>
          <w:szCs w:val="28"/>
        </w:rPr>
        <w:t xml:space="preserve"> тенге, в том числе:</w:t>
      </w:r>
    </w:p>
    <w:p w14:paraId="13038869" w14:textId="63286B74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color w:val="000000" w:themeColor="text1"/>
          <w:sz w:val="28"/>
          <w:szCs w:val="28"/>
          <w:lang w:val="ru-RU"/>
        </w:rPr>
      </w:pPr>
      <w:r w:rsidRPr="00D20F1D">
        <w:rPr>
          <w:b/>
          <w:bCs/>
          <w:color w:val="000000" w:themeColor="text1"/>
          <w:sz w:val="28"/>
          <w:szCs w:val="28"/>
          <w:lang w:val="ru-RU"/>
        </w:rPr>
        <w:t>1.</w:t>
      </w:r>
      <w:r w:rsidRPr="00D20F1D">
        <w:rPr>
          <w:bCs/>
          <w:color w:val="000000" w:themeColor="text1"/>
          <w:sz w:val="28"/>
          <w:szCs w:val="28"/>
        </w:rPr>
        <w:t xml:space="preserve"> </w:t>
      </w:r>
      <w:r w:rsidRPr="00D20F1D">
        <w:rPr>
          <w:bCs/>
          <w:color w:val="000000" w:themeColor="text1"/>
          <w:sz w:val="28"/>
          <w:szCs w:val="28"/>
          <w:lang w:val="ru-RU"/>
        </w:rPr>
        <w:t>От оказания услуг МЖС</w:t>
      </w:r>
      <w:r w:rsidRPr="00D20F1D">
        <w:rPr>
          <w:bCs/>
          <w:color w:val="000000" w:themeColor="text1"/>
          <w:sz w:val="28"/>
          <w:szCs w:val="28"/>
        </w:rPr>
        <w:t xml:space="preserve"> </w:t>
      </w:r>
      <w:r w:rsidRPr="00D20F1D">
        <w:rPr>
          <w:bCs/>
          <w:color w:val="000000" w:themeColor="text1"/>
          <w:sz w:val="28"/>
          <w:szCs w:val="28"/>
          <w:lang w:val="ru-RU"/>
        </w:rPr>
        <w:t>составила (</w:t>
      </w:r>
      <w:r w:rsidR="008662EE">
        <w:rPr>
          <w:bCs/>
          <w:color w:val="000000" w:themeColor="text1"/>
          <w:sz w:val="28"/>
          <w:szCs w:val="28"/>
          <w:lang w:val="ru-RU"/>
        </w:rPr>
        <w:t>58 71</w:t>
      </w:r>
      <w:r w:rsidR="00BC55A8">
        <w:rPr>
          <w:bCs/>
          <w:color w:val="000000" w:themeColor="text1"/>
          <w:sz w:val="28"/>
          <w:szCs w:val="28"/>
          <w:lang w:val="ru-RU"/>
        </w:rPr>
        <w:t>5</w:t>
      </w:r>
      <w:r w:rsidRPr="00D20F1D">
        <w:rPr>
          <w:bCs/>
          <w:color w:val="000000" w:themeColor="text1"/>
          <w:sz w:val="28"/>
          <w:szCs w:val="28"/>
          <w:lang w:val="ru-RU"/>
        </w:rPr>
        <w:t xml:space="preserve">) </w:t>
      </w:r>
      <w:proofErr w:type="gramStart"/>
      <w:r w:rsidRPr="00D20F1D">
        <w:rPr>
          <w:bCs/>
          <w:color w:val="000000" w:themeColor="text1"/>
          <w:sz w:val="28"/>
          <w:szCs w:val="28"/>
          <w:lang w:val="ru-RU"/>
        </w:rPr>
        <w:t>млн</w:t>
      </w:r>
      <w:r w:rsidRPr="009D66C5">
        <w:rPr>
          <w:bCs/>
          <w:color w:val="000000" w:themeColor="text1"/>
          <w:sz w:val="28"/>
          <w:szCs w:val="28"/>
        </w:rPr>
        <w:t>.</w:t>
      </w:r>
      <w:proofErr w:type="gramEnd"/>
      <w:r w:rsidRPr="009D66C5">
        <w:rPr>
          <w:bCs/>
          <w:color w:val="000000" w:themeColor="text1"/>
          <w:sz w:val="28"/>
          <w:szCs w:val="28"/>
        </w:rPr>
        <w:t xml:space="preserve"> тенге</w:t>
      </w:r>
      <w:r w:rsidRPr="009D66C5">
        <w:rPr>
          <w:bCs/>
          <w:color w:val="000000" w:themeColor="text1"/>
          <w:sz w:val="28"/>
          <w:szCs w:val="28"/>
          <w:lang w:val="ru-RU"/>
        </w:rPr>
        <w:t>.</w:t>
      </w:r>
    </w:p>
    <w:p w14:paraId="0994DED1" w14:textId="77777777" w:rsidR="00D93FA2" w:rsidRPr="009D66C5" w:rsidRDefault="008F0F30" w:rsidP="009D66C5">
      <w:pPr>
        <w:pStyle w:val="3"/>
        <w:spacing w:after="0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9D66C5">
        <w:rPr>
          <w:b/>
          <w:bCs/>
          <w:color w:val="000000" w:themeColor="text1"/>
          <w:sz w:val="28"/>
          <w:szCs w:val="28"/>
          <w:lang w:val="ru-RU"/>
        </w:rPr>
        <w:t>2</w:t>
      </w:r>
      <w:r w:rsidR="00D93FA2" w:rsidRPr="009D66C5">
        <w:rPr>
          <w:b/>
          <w:bCs/>
          <w:color w:val="000000" w:themeColor="text1"/>
          <w:sz w:val="28"/>
          <w:szCs w:val="28"/>
          <w:lang w:val="ru-RU"/>
        </w:rPr>
        <w:t>.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 Убыток</w:t>
      </w:r>
      <w:r w:rsidR="00D93FA2" w:rsidRPr="009D66C5">
        <w:rPr>
          <w:bCs/>
          <w:color w:val="000000" w:themeColor="text1"/>
          <w:sz w:val="28"/>
          <w:szCs w:val="28"/>
        </w:rPr>
        <w:t xml:space="preserve"> 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от оказания услуг подъездных путей </w:t>
      </w:r>
      <w:r w:rsidR="00AA3563" w:rsidRPr="009D66C5">
        <w:rPr>
          <w:bCs/>
          <w:color w:val="000000" w:themeColor="text1"/>
          <w:sz w:val="28"/>
          <w:szCs w:val="28"/>
          <w:lang w:val="ru-RU"/>
        </w:rPr>
        <w:t>(</w:t>
      </w:r>
      <w:r w:rsidR="008662EE">
        <w:rPr>
          <w:bCs/>
          <w:color w:val="000000" w:themeColor="text1"/>
          <w:sz w:val="28"/>
          <w:szCs w:val="28"/>
          <w:lang w:val="ru-RU"/>
        </w:rPr>
        <w:t>47</w:t>
      </w:r>
      <w:r w:rsidR="00AA3563" w:rsidRPr="009D66C5">
        <w:rPr>
          <w:bCs/>
          <w:color w:val="000000" w:themeColor="text1"/>
          <w:sz w:val="28"/>
          <w:szCs w:val="28"/>
          <w:lang w:val="ru-RU"/>
        </w:rPr>
        <w:t>)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 млн.</w:t>
      </w:r>
      <w:r w:rsidR="00D93FA2" w:rsidRPr="009D66C5">
        <w:rPr>
          <w:bCs/>
          <w:color w:val="000000" w:themeColor="text1"/>
          <w:sz w:val="28"/>
          <w:szCs w:val="28"/>
        </w:rPr>
        <w:t xml:space="preserve"> тенге</w:t>
      </w:r>
      <w:r w:rsidR="00DE537D" w:rsidRPr="009D66C5">
        <w:rPr>
          <w:color w:val="000000" w:themeColor="text1"/>
          <w:sz w:val="28"/>
          <w:szCs w:val="28"/>
          <w:lang w:val="ru-RU"/>
        </w:rPr>
        <w:t>.</w:t>
      </w:r>
    </w:p>
    <w:p w14:paraId="2F34B405" w14:textId="77777777" w:rsidR="00D93FA2" w:rsidRPr="009D66C5" w:rsidRDefault="00D93FA2" w:rsidP="009D66C5">
      <w:pPr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ru-RU"/>
        </w:rPr>
        <w:t>3.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О</w:t>
      </w:r>
      <w:r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т оказания услуг по передаче электрической энергии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A3563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(</w:t>
      </w:r>
      <w:r w:rsidR="008662E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2 109</w:t>
      </w:r>
      <w:r w:rsidR="00AA3563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)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млн. тенге.</w:t>
      </w:r>
    </w:p>
    <w:p w14:paraId="13EAF138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bCs/>
          <w:i/>
          <w:iCs/>
          <w:color w:val="000000" w:themeColor="text1"/>
          <w:sz w:val="28"/>
          <w:szCs w:val="28"/>
          <w:u w:val="single" w:color="01154D"/>
          <w:lang w:val="ru-RU"/>
        </w:rPr>
      </w:pPr>
    </w:p>
    <w:p w14:paraId="3734BD2C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4.Отчет об исполнении тари</w:t>
      </w:r>
      <w:r w:rsidR="009959CD"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фной сметы на услуги МЖС за 202</w:t>
      </w:r>
      <w:r w:rsidR="008662E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4</w:t>
      </w: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 xml:space="preserve"> год</w:t>
      </w:r>
    </w:p>
    <w:p w14:paraId="7D4A13ED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Тарифной сметой на услуги МЖС утверждены на 202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4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год: </w:t>
      </w:r>
    </w:p>
    <w:p w14:paraId="1DEB6E39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производственные затраты –     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403 530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6BF055C0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расходы периода –                      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61 213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млн. тенге;</w:t>
      </w:r>
    </w:p>
    <w:p w14:paraId="7E1686CE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всего затрат –                              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464 743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413E87F2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доходы –                                      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534 245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16F2132D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том числе:</w:t>
      </w:r>
    </w:p>
    <w:p w14:paraId="5FD66B08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-ВБП                                             </w:t>
      </w:r>
      <w:r w:rsidR="00CA4BCA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9 127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                                 </w:t>
      </w:r>
    </w:p>
    <w:p w14:paraId="3FD4E8E6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-прибыль –                                    </w:t>
      </w:r>
      <w:r w:rsidR="00CA4BCA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69 501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65F794F9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-грузооборот –                                </w:t>
      </w:r>
      <w:r w:rsidR="008662EE">
        <w:rPr>
          <w:rFonts w:ascii="Times New Roman" w:eastAsiaTheme="minorHAnsi" w:hAnsi="Times New Roman" w:cs="Times New Roman"/>
          <w:sz w:val="28"/>
          <w:szCs w:val="28"/>
          <w:lang w:val="ru-RU"/>
        </w:rPr>
        <w:t>199 032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т-км.</w:t>
      </w:r>
    </w:p>
    <w:p w14:paraId="661AF0FE" w14:textId="77777777" w:rsidR="00003338" w:rsidRPr="009D66C5" w:rsidRDefault="00003338" w:rsidP="009D66C5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29C26A0" w14:textId="77777777" w:rsidR="004E2385" w:rsidRPr="00062BCE" w:rsidRDefault="004E2385" w:rsidP="009D66C5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062BCE">
        <w:rPr>
          <w:rFonts w:eastAsiaTheme="minorHAnsi"/>
          <w:sz w:val="28"/>
          <w:szCs w:val="28"/>
          <w:lang w:val="ru-RU" w:eastAsia="en-US"/>
        </w:rPr>
        <w:t>На 202</w:t>
      </w:r>
      <w:r w:rsidR="008662EE">
        <w:rPr>
          <w:rFonts w:eastAsiaTheme="minorHAnsi"/>
          <w:sz w:val="28"/>
          <w:szCs w:val="28"/>
          <w:lang w:val="ru-RU" w:eastAsia="en-US"/>
        </w:rPr>
        <w:t>4</w:t>
      </w:r>
      <w:r w:rsidRPr="00062BCE">
        <w:rPr>
          <w:rFonts w:eastAsiaTheme="minorHAnsi"/>
          <w:sz w:val="28"/>
          <w:szCs w:val="28"/>
          <w:lang w:val="ru-RU" w:eastAsia="en-US"/>
        </w:rPr>
        <w:t xml:space="preserve"> год в факте тарифной сметы  МЖС:</w:t>
      </w:r>
    </w:p>
    <w:p w14:paraId="2B82A69C" w14:textId="7C4E36F3" w:rsidR="008662EE" w:rsidRPr="000E04C9" w:rsidRDefault="008662EE" w:rsidP="008662EE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0E04C9">
        <w:rPr>
          <w:rFonts w:eastAsiaTheme="minorHAnsi"/>
          <w:sz w:val="28"/>
          <w:szCs w:val="28"/>
          <w:lang w:val="ru-RU" w:eastAsia="en-US"/>
        </w:rPr>
        <w:t xml:space="preserve">Фактические затраты Компании по предоставлению регулируемых услуг МЖС в 2024 году сложились в сумме 602 </w:t>
      </w:r>
      <w:r>
        <w:rPr>
          <w:rFonts w:eastAsiaTheme="minorHAnsi"/>
          <w:sz w:val="28"/>
          <w:szCs w:val="28"/>
          <w:lang w:val="ru-RU" w:eastAsia="en-US"/>
        </w:rPr>
        <w:t>47</w:t>
      </w:r>
      <w:r w:rsidR="00BC55A8">
        <w:rPr>
          <w:rFonts w:eastAsiaTheme="minorHAnsi"/>
          <w:sz w:val="28"/>
          <w:szCs w:val="28"/>
          <w:lang w:val="ru-RU" w:eastAsia="en-US"/>
        </w:rPr>
        <w:t>4</w:t>
      </w:r>
      <w:r w:rsidRPr="000E04C9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0E04C9">
        <w:rPr>
          <w:rFonts w:eastAsiaTheme="minorHAnsi"/>
          <w:sz w:val="28"/>
          <w:szCs w:val="28"/>
          <w:lang w:val="ru-RU" w:eastAsia="en-US"/>
        </w:rPr>
        <w:t>млн.</w:t>
      </w:r>
      <w:proofErr w:type="gramEnd"/>
      <w:r w:rsidRPr="000E04C9">
        <w:rPr>
          <w:rFonts w:eastAsiaTheme="minorHAnsi"/>
          <w:sz w:val="28"/>
          <w:szCs w:val="28"/>
          <w:lang w:val="ru-RU" w:eastAsia="en-US"/>
        </w:rPr>
        <w:t xml:space="preserve"> тенге.</w:t>
      </w:r>
    </w:p>
    <w:p w14:paraId="4E3E8A62" w14:textId="77777777" w:rsidR="008662EE" w:rsidRPr="000E04C9" w:rsidRDefault="008662EE" w:rsidP="008662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0E04C9">
        <w:rPr>
          <w:rFonts w:ascii="Times New Roman" w:hAnsi="Times New Roman" w:cs="Times New Roman"/>
          <w:sz w:val="28"/>
          <w:szCs w:val="28"/>
          <w:u w:color="01154D"/>
          <w:lang w:val="ru-RU"/>
        </w:rPr>
        <w:lastRenderedPageBreak/>
        <w:t xml:space="preserve">Производственные затраты в сумме 500 </w:t>
      </w:r>
      <w:r>
        <w:rPr>
          <w:rFonts w:ascii="Times New Roman" w:hAnsi="Times New Roman" w:cs="Times New Roman"/>
          <w:sz w:val="28"/>
          <w:szCs w:val="28"/>
          <w:u w:color="01154D"/>
          <w:lang w:val="ru-RU"/>
        </w:rPr>
        <w:t>302</w:t>
      </w:r>
      <w:r w:rsidRPr="000E04C9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 млн. тенге, в том числе:</w:t>
      </w:r>
    </w:p>
    <w:p w14:paraId="504FB807" w14:textId="77777777" w:rsidR="004E2385" w:rsidRPr="00062BCE" w:rsidRDefault="004E2385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53CA00" w14:textId="1F2A9DC3" w:rsidR="004E2385" w:rsidRPr="00062BCE" w:rsidRDefault="004E2385" w:rsidP="009D66C5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«Материалы».</w:t>
      </w:r>
      <w:r w:rsidRPr="00062BCE">
        <w:rPr>
          <w:sz w:val="28"/>
          <w:szCs w:val="28"/>
        </w:rPr>
        <w:t xml:space="preserve"> Исполнение </w:t>
      </w:r>
      <w:r w:rsidR="00BC55A8">
        <w:rPr>
          <w:sz w:val="28"/>
          <w:szCs w:val="28"/>
        </w:rPr>
        <w:t>24 005</w:t>
      </w:r>
      <w:r w:rsidRPr="00062BCE">
        <w:rPr>
          <w:sz w:val="28"/>
          <w:szCs w:val="28"/>
        </w:rPr>
        <w:t xml:space="preserve"> </w:t>
      </w:r>
      <w:proofErr w:type="gramStart"/>
      <w:r w:rsidRPr="00062BCE">
        <w:rPr>
          <w:sz w:val="28"/>
          <w:szCs w:val="28"/>
        </w:rPr>
        <w:t>млн.</w:t>
      </w:r>
      <w:proofErr w:type="gramEnd"/>
      <w:r w:rsidRPr="00062BCE">
        <w:rPr>
          <w:sz w:val="28"/>
          <w:szCs w:val="28"/>
        </w:rPr>
        <w:t xml:space="preserve"> тенге. </w:t>
      </w:r>
    </w:p>
    <w:p w14:paraId="3279133B" w14:textId="77777777" w:rsidR="004E2385" w:rsidRPr="00062BCE" w:rsidRDefault="004E2385" w:rsidP="009D66C5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2BCE">
        <w:rPr>
          <w:i/>
          <w:iCs/>
          <w:sz w:val="28"/>
          <w:szCs w:val="28"/>
        </w:rPr>
        <w:t>Проведены ремонтные работы пути, устранены дефекты, выявленные при комиссионных весенне-осенних, внеочередных осмотрах пути с целью обеспечения безопасности движения</w:t>
      </w:r>
      <w:r w:rsidRPr="00062BCE">
        <w:rPr>
          <w:sz w:val="28"/>
          <w:szCs w:val="28"/>
        </w:rPr>
        <w:t>.</w:t>
      </w:r>
    </w:p>
    <w:p w14:paraId="69E37EDF" w14:textId="77777777" w:rsidR="004E2385" w:rsidRPr="00062BCE" w:rsidRDefault="004E2385" w:rsidP="009D66C5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78712F1" w14:textId="15B57E86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«Топливо».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E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Исполнение </w:t>
      </w:r>
      <w:r w:rsidR="00BC55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6 233</w:t>
      </w:r>
      <w:r w:rsidRPr="00143E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43E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млн.</w:t>
      </w:r>
      <w:proofErr w:type="gramEnd"/>
      <w:r w:rsidRPr="00143E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тенге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увеличение произошло за счет роста </w:t>
      </w:r>
      <w:proofErr w:type="gramStart"/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цены  по</w:t>
      </w:r>
      <w:proofErr w:type="gramEnd"/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дизельному топливу, бензину и углю, при этом экономия в объеме по дизельному топливу, бензину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EE90E6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39B03B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«Электроэнергия».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 </w:t>
      </w:r>
      <w:r w:rsidR="008662EE">
        <w:rPr>
          <w:rFonts w:ascii="Times New Roman" w:hAnsi="Times New Roman" w:cs="Times New Roman"/>
          <w:sz w:val="28"/>
          <w:szCs w:val="28"/>
          <w:lang w:val="ru-RU"/>
        </w:rPr>
        <w:t>7 089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 млн. тенге,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увеличение произошло за счет роста цены, при этом экономия в объеме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A2A97D6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0F9C65" w14:textId="404F1FA9" w:rsidR="004E2385" w:rsidRPr="00B61630" w:rsidRDefault="004E2385" w:rsidP="00B6163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«Заработная плата».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</w:t>
      </w:r>
      <w:r w:rsidR="00BC55A8">
        <w:rPr>
          <w:rFonts w:ascii="Times New Roman" w:hAnsi="Times New Roman" w:cs="Times New Roman"/>
          <w:sz w:val="28"/>
          <w:szCs w:val="28"/>
          <w:lang w:val="ru-RU"/>
        </w:rPr>
        <w:t>180 650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62BCE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тенге. </w:t>
      </w:r>
      <w:bookmarkStart w:id="1" w:name="_Hlk132118122"/>
    </w:p>
    <w:p w14:paraId="44EFBC9C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1"/>
    <w:p w14:paraId="3C23987F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«Социальный налог».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</w:t>
      </w:r>
      <w:r w:rsidR="008662EE">
        <w:rPr>
          <w:rFonts w:ascii="Times New Roman" w:hAnsi="Times New Roman" w:cs="Times New Roman"/>
          <w:sz w:val="28"/>
          <w:szCs w:val="28"/>
          <w:lang w:val="ru-RU"/>
        </w:rPr>
        <w:t>26 188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 млн. тенге.</w:t>
      </w:r>
    </w:p>
    <w:p w14:paraId="3C9E0239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C8267E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«ОСМС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»  факт составил </w:t>
      </w:r>
      <w:r w:rsidR="00BB1BCC">
        <w:rPr>
          <w:rFonts w:ascii="Times New Roman" w:hAnsi="Times New Roman" w:cs="Times New Roman"/>
          <w:sz w:val="28"/>
          <w:szCs w:val="28"/>
          <w:lang w:val="ru-RU"/>
        </w:rPr>
        <w:t>5 584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</w:p>
    <w:p w14:paraId="5D7964D2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1DBD35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«Амортизация основных средств и нематериальных активов».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</w:t>
      </w:r>
      <w:r w:rsidR="00BB1BCC">
        <w:rPr>
          <w:rFonts w:ascii="Times New Roman" w:hAnsi="Times New Roman" w:cs="Times New Roman"/>
          <w:sz w:val="28"/>
          <w:szCs w:val="28"/>
          <w:lang w:val="ru-RU"/>
        </w:rPr>
        <w:t>59 534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 млн. тенге. </w:t>
      </w:r>
    </w:p>
    <w:p w14:paraId="30F069D4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18C01D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Элемент «Ремонт». 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Факт составил 2 </w:t>
      </w:r>
      <w:r w:rsidR="00BB1BCC">
        <w:rPr>
          <w:rFonts w:ascii="Times New Roman" w:hAnsi="Times New Roman" w:cs="Times New Roman"/>
          <w:sz w:val="28"/>
          <w:szCs w:val="28"/>
          <w:lang w:val="ru-RU"/>
        </w:rPr>
        <w:t>963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</w:t>
      </w:r>
      <w:r w:rsidR="0038628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8628C" w:rsidRP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увеличение произошло за счет</w:t>
      </w:r>
      <w:r w:rsidR="0038628C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роведен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ия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планового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деповско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ремонт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спецтехники (платформ, снегоочистителей, цистерн, ХДВ) и капитальн</w:t>
      </w:r>
      <w:r w:rsidR="002945A7">
        <w:rPr>
          <w:rFonts w:ascii="Times New Roman" w:hAnsi="Times New Roman" w:cs="Times New Roman"/>
          <w:i/>
          <w:iCs/>
          <w:sz w:val="28"/>
          <w:szCs w:val="28"/>
          <w:lang w:val="ru-RU"/>
        </w:rPr>
        <w:t>ого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ремонт</w:t>
      </w:r>
      <w:r w:rsidR="002945A7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спецподвижного</w:t>
      </w:r>
      <w:proofErr w:type="spellEnd"/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состава, машин и механизмов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8EC0B2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83544B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 xml:space="preserve"> Элемент «Оплата работ и услуг».</w:t>
      </w:r>
      <w:r w:rsidRPr="00062BCE">
        <w:rPr>
          <w:sz w:val="28"/>
          <w:szCs w:val="28"/>
        </w:rPr>
        <w:t xml:space="preserve"> Исполнение </w:t>
      </w:r>
      <w:r w:rsidR="00BB1BCC">
        <w:rPr>
          <w:sz w:val="28"/>
          <w:szCs w:val="28"/>
        </w:rPr>
        <w:t>136 760</w:t>
      </w:r>
      <w:r w:rsidRPr="00062BCE">
        <w:rPr>
          <w:sz w:val="28"/>
          <w:szCs w:val="28"/>
        </w:rPr>
        <w:t xml:space="preserve"> млн. тенге. </w:t>
      </w:r>
    </w:p>
    <w:p w14:paraId="16457CBE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i/>
          <w:iCs/>
          <w:sz w:val="28"/>
          <w:szCs w:val="28"/>
        </w:rPr>
        <w:t>По факту отражены услуги по предоставлению локомотивной тяги в хозяйственном движении, расходы УПП, расходы по техническому обслуживанию основных средств и сопровождению информационных систем, коммунальные услуги</w:t>
      </w:r>
      <w:r w:rsidRPr="00062BCE">
        <w:rPr>
          <w:sz w:val="28"/>
          <w:szCs w:val="28"/>
        </w:rPr>
        <w:t>.</w:t>
      </w:r>
      <w:r w:rsidRPr="00062BCE">
        <w:rPr>
          <w:sz w:val="28"/>
          <w:szCs w:val="28"/>
        </w:rPr>
        <w:tab/>
      </w:r>
    </w:p>
    <w:p w14:paraId="02CF410C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63FF096D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 xml:space="preserve"> Элемент «Прочие расходы».</w:t>
      </w:r>
      <w:r w:rsidR="00143E46">
        <w:rPr>
          <w:sz w:val="28"/>
          <w:szCs w:val="28"/>
        </w:rPr>
        <w:t xml:space="preserve"> Исполнение 14 403</w:t>
      </w:r>
      <w:r w:rsidRPr="00062BCE">
        <w:rPr>
          <w:sz w:val="28"/>
          <w:szCs w:val="28"/>
        </w:rPr>
        <w:t xml:space="preserve"> млн. тенге. </w:t>
      </w:r>
      <w:r w:rsidRPr="00062BCE">
        <w:rPr>
          <w:i/>
          <w:iCs/>
          <w:sz w:val="28"/>
          <w:szCs w:val="28"/>
        </w:rPr>
        <w:t>Отражены расходы по ВЖДО, страхованию ГПО, доставку работников к месту работы и подготовке кадров</w:t>
      </w:r>
      <w:r w:rsidRPr="00062BCE">
        <w:rPr>
          <w:sz w:val="28"/>
          <w:szCs w:val="28"/>
        </w:rPr>
        <w:t>.</w:t>
      </w:r>
    </w:p>
    <w:p w14:paraId="4A1990E9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51D92438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«Услуги по маневровой работе</w:t>
      </w:r>
      <w:r w:rsidR="00143E46">
        <w:rPr>
          <w:sz w:val="28"/>
          <w:szCs w:val="28"/>
        </w:rPr>
        <w:t>». Исполнение 28 893</w:t>
      </w:r>
      <w:r w:rsidRPr="00062BCE">
        <w:rPr>
          <w:sz w:val="28"/>
          <w:szCs w:val="28"/>
        </w:rPr>
        <w:t xml:space="preserve"> млн. тенге.</w:t>
      </w:r>
    </w:p>
    <w:p w14:paraId="124F4F90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07AC0B47" w14:textId="77777777" w:rsidR="004E2385" w:rsidRPr="00062BCE" w:rsidRDefault="004E2385" w:rsidP="009D66C5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Фактические затраты по расходам периода составили </w:t>
      </w:r>
      <w:r w:rsidR="003D1DB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102 1</w:t>
      </w:r>
      <w:r w:rsidR="0092274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72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млн. 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тенге.</w:t>
      </w:r>
    </w:p>
    <w:p w14:paraId="6E394C9A" w14:textId="77777777" w:rsidR="004E2385" w:rsidRPr="00062BCE" w:rsidRDefault="004E2385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062BCE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В том числе: </w:t>
      </w:r>
    </w:p>
    <w:p w14:paraId="273C976C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«Заработная плата».</w:t>
      </w:r>
      <w:r w:rsidRPr="00062BCE">
        <w:rPr>
          <w:sz w:val="28"/>
          <w:szCs w:val="28"/>
        </w:rPr>
        <w:t xml:space="preserve"> Исполнение </w:t>
      </w:r>
      <w:r w:rsidR="00C26A5C">
        <w:rPr>
          <w:sz w:val="28"/>
          <w:szCs w:val="28"/>
        </w:rPr>
        <w:t>24 836</w:t>
      </w:r>
      <w:r w:rsidRPr="00062BCE">
        <w:rPr>
          <w:sz w:val="28"/>
          <w:szCs w:val="28"/>
        </w:rPr>
        <w:t xml:space="preserve">  млн. тенге. </w:t>
      </w:r>
    </w:p>
    <w:p w14:paraId="5A89DE3A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761F48A9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«Социальный налог».</w:t>
      </w:r>
      <w:r w:rsidR="00C26A5C">
        <w:rPr>
          <w:sz w:val="28"/>
          <w:szCs w:val="28"/>
        </w:rPr>
        <w:t xml:space="preserve">  Исполнение 2 545</w:t>
      </w:r>
      <w:r w:rsidRPr="00062BCE">
        <w:rPr>
          <w:sz w:val="28"/>
          <w:szCs w:val="28"/>
        </w:rPr>
        <w:t xml:space="preserve"> млн. тенге. </w:t>
      </w:r>
    </w:p>
    <w:p w14:paraId="29336352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3376183B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«ОСМС</w:t>
      </w:r>
      <w:r w:rsidR="00C26A5C">
        <w:rPr>
          <w:rFonts w:ascii="Times New Roman" w:hAnsi="Times New Roman" w:cs="Times New Roman"/>
          <w:sz w:val="28"/>
          <w:szCs w:val="28"/>
          <w:lang w:val="ru-RU"/>
        </w:rPr>
        <w:t>»  факт составил 739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14:paraId="548C684C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8A15C9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«Налоги».</w:t>
      </w:r>
      <w:r w:rsidRPr="00062BCE">
        <w:rPr>
          <w:b/>
          <w:sz w:val="28"/>
          <w:szCs w:val="28"/>
        </w:rPr>
        <w:t xml:space="preserve"> </w:t>
      </w:r>
      <w:r w:rsidR="00C26A5C">
        <w:rPr>
          <w:sz w:val="28"/>
          <w:szCs w:val="28"/>
        </w:rPr>
        <w:t>20 84</w:t>
      </w:r>
      <w:r w:rsidRPr="00062BCE">
        <w:rPr>
          <w:sz w:val="28"/>
          <w:szCs w:val="28"/>
        </w:rPr>
        <w:t xml:space="preserve">1 млн. тенге. </w:t>
      </w:r>
    </w:p>
    <w:p w14:paraId="31728242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10FBE756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 xml:space="preserve">Элемент «Амортизация основных средств и нематериальных активов». </w:t>
      </w:r>
      <w:r w:rsidR="00C26A5C">
        <w:rPr>
          <w:sz w:val="28"/>
          <w:szCs w:val="28"/>
        </w:rPr>
        <w:t>Исполнение 1 423</w:t>
      </w:r>
      <w:r w:rsidRPr="00062BCE">
        <w:rPr>
          <w:sz w:val="28"/>
          <w:szCs w:val="28"/>
        </w:rPr>
        <w:t xml:space="preserve"> млн. тенге.  </w:t>
      </w:r>
    </w:p>
    <w:p w14:paraId="2AE67B0D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670B6D06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Элемент «Услуги сторонних организаций».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A5C">
        <w:rPr>
          <w:rFonts w:ascii="Times New Roman" w:hAnsi="Times New Roman" w:cs="Times New Roman"/>
          <w:sz w:val="28"/>
          <w:szCs w:val="28"/>
          <w:lang w:val="ru-RU"/>
        </w:rPr>
        <w:t>Исполнение 2 526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62BCE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тенге.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Отражены расходы на техобслуживание основных средств, коммунальные услуги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626E13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25A226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«Ремонт».</w:t>
      </w:r>
      <w:r w:rsidR="00C26A5C">
        <w:rPr>
          <w:rFonts w:ascii="Times New Roman" w:hAnsi="Times New Roman" w:cs="Times New Roman"/>
          <w:sz w:val="28"/>
          <w:szCs w:val="28"/>
          <w:lang w:val="ru-RU"/>
        </w:rPr>
        <w:t xml:space="preserve"> Текущий ремонт исполнен на 489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</w:p>
    <w:p w14:paraId="69CA5E13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87E9AE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«Аудиторские, консалтинговые и информационные услуги».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C26A5C">
        <w:rPr>
          <w:rFonts w:ascii="Times New Roman" w:hAnsi="Times New Roman" w:cs="Times New Roman"/>
          <w:sz w:val="28"/>
          <w:szCs w:val="28"/>
          <w:lang w:val="ru-RU"/>
        </w:rPr>
        <w:t>Исполнение 743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</w:p>
    <w:p w14:paraId="601C6577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6D7B58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«Командировочные расходы».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C26A5C">
        <w:rPr>
          <w:rFonts w:ascii="Times New Roman" w:hAnsi="Times New Roman" w:cs="Times New Roman"/>
          <w:sz w:val="28"/>
          <w:szCs w:val="28"/>
          <w:lang w:val="ru-RU"/>
        </w:rPr>
        <w:t>Исполнение 8</w:t>
      </w:r>
      <w:r w:rsidR="0092274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</w:p>
    <w:p w14:paraId="4F21B523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2ED535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Элемент «Представительские расходы». 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A5C">
        <w:rPr>
          <w:rFonts w:ascii="Times New Roman" w:hAnsi="Times New Roman" w:cs="Times New Roman"/>
          <w:sz w:val="28"/>
          <w:szCs w:val="28"/>
          <w:lang w:val="ru-RU"/>
        </w:rPr>
        <w:t>Исполнение 95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</w:p>
    <w:p w14:paraId="2EB635C3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3935B6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«Другие расходы».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A5C">
        <w:rPr>
          <w:rFonts w:ascii="Times New Roman" w:hAnsi="Times New Roman" w:cs="Times New Roman"/>
          <w:sz w:val="28"/>
          <w:szCs w:val="28"/>
          <w:lang w:val="ru-RU"/>
        </w:rPr>
        <w:t>Исполнение 2 27</w:t>
      </w:r>
      <w:r w:rsidR="0092274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   </w:t>
      </w:r>
    </w:p>
    <w:p w14:paraId="70CE3F9C" w14:textId="77777777" w:rsidR="004E2385" w:rsidRPr="009D66C5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Отражены расходы по паспортизации зданий и изготовления актов землепользования, по страхованию ГПО, ВЖДО, заправке оргтехники, подготовке кадров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6B423A" w14:textId="77777777" w:rsidR="004E2385" w:rsidRPr="009D66C5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D87CF8" w14:textId="77777777" w:rsidR="004E2385" w:rsidRPr="009D66C5" w:rsidRDefault="004E2385" w:rsidP="009D66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«Расходы на выплату вознаграждения».</w:t>
      </w:r>
      <w:r w:rsidRPr="009D66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703EFE06" w14:textId="77777777" w:rsidR="004E2385" w:rsidRDefault="00C26A5C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Исполнение 44 850</w:t>
      </w:r>
      <w:r w:rsidR="004E2385" w:rsidRPr="009D66C5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 </w:t>
      </w:r>
    </w:p>
    <w:p w14:paraId="3BA41468" w14:textId="77777777" w:rsidR="006E1810" w:rsidRPr="009D66C5" w:rsidRDefault="006E1810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AFA6BC" w14:textId="77777777" w:rsidR="004E2385" w:rsidRPr="009D66C5" w:rsidRDefault="004E2385" w:rsidP="0092274A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i/>
          <w:iCs/>
          <w:sz w:val="28"/>
          <w:szCs w:val="28"/>
          <w:lang w:val="ru-RU"/>
        </w:rPr>
        <w:t>В том числе расходы по займам в рамках выпуска еврооблигаций, для модернизации ж/д инфраструктуры и выпуска облигаций на внутреннем рынке, в том числе по проекту «Строительство вторых путей на участке Достык-Моинты»</w:t>
      </w:r>
      <w:r w:rsidR="00645E0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="00645E09" w:rsidRPr="000E04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«Строительство ж/д линии </w:t>
      </w:r>
      <w:proofErr w:type="spellStart"/>
      <w:r w:rsidR="00645E09" w:rsidRPr="000E04C9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Дарбаза-Мактаарал</w:t>
      </w:r>
      <w:proofErr w:type="spellEnd"/>
      <w:r w:rsidR="00645E09" w:rsidRPr="000E04C9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="0092274A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0D9C42AE" w14:textId="77777777" w:rsidR="004E2385" w:rsidRDefault="004E2385" w:rsidP="009D66C5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eastAsiaTheme="minorEastAsia" w:hAnsi="Times New Roman"/>
          <w:color w:val="auto"/>
          <w:sz w:val="28"/>
          <w:szCs w:val="28"/>
          <w:u w:color="2A4B7E"/>
          <w:lang w:val="kk-KZ" w:eastAsia="en-US"/>
        </w:rPr>
      </w:pPr>
    </w:p>
    <w:p w14:paraId="3EB6D285" w14:textId="77777777" w:rsidR="0092274A" w:rsidRDefault="0092274A" w:rsidP="009D66C5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</w:pP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>В тарифной смете утверждены расходы в базовом 2021 году в основном на уровне факта 2019 года. Расходы на 2024 год были утверждены с учетом повышения</w:t>
      </w:r>
      <w:r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 коэффициента инфляции,</w:t>
      </w: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 </w:t>
      </w:r>
      <w:r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нарастающим итогом </w:t>
      </w: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на 12,5% к 2021 </w:t>
      </w: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lastRenderedPageBreak/>
        <w:t xml:space="preserve">году (2022 год - 4%, 2023 год - 4%, 2024 год – 4%).  При этом отмечаем, что по статистическим данным РК индекс потребительских цен увеличился </w:t>
      </w:r>
      <w:r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нарастающим </w:t>
      </w: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 </w:t>
      </w:r>
      <w:r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итогом </w:t>
      </w:r>
      <w:r w:rsidRPr="000E04C9">
        <w:rPr>
          <w:rFonts w:ascii="Times New Roman" w:eastAsiaTheme="minorEastAsia" w:hAnsi="Times New Roman"/>
          <w:b/>
          <w:i/>
          <w:color w:val="auto"/>
          <w:sz w:val="28"/>
          <w:szCs w:val="28"/>
          <w:u w:val="single"/>
          <w:lang w:eastAsia="en-US"/>
        </w:rPr>
        <w:t>на 67,2%</w:t>
      </w: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 (2020 год – 7,5%, 2021 год – 8,4%, 2022 год – </w:t>
      </w: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val="kk-KZ" w:eastAsia="en-US"/>
        </w:rPr>
        <w:t>20,3</w:t>
      </w:r>
      <w:r w:rsidRPr="000E04C9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%, 2023 год – 9,8%, 2024 год – 8,6%), что повлияло на фактическое исполнение тарифной сметы за 2024 год. </w:t>
      </w:r>
    </w:p>
    <w:p w14:paraId="06B712D5" w14:textId="77777777" w:rsidR="00A86A7C" w:rsidRPr="00A86A7C" w:rsidRDefault="00D71AD8" w:rsidP="009D66C5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</w:pPr>
      <w:r w:rsidRPr="00D71AD8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>Доходы составили 543 759 млн. тенге, в том числе в грузовом движении по регулируемым видам услуг 533 714 млн. тенге, ВБП – 9 127 млн. тенге.</w:t>
      </w:r>
    </w:p>
    <w:p w14:paraId="385A390A" w14:textId="77777777" w:rsidR="005132DF" w:rsidRDefault="005132DF" w:rsidP="00CC298A">
      <w:pPr>
        <w:pStyle w:val="a7"/>
        <w:spacing w:before="0" w:beforeAutospacing="0" w:after="0" w:afterAutospacing="0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u w:color="2A4B7E"/>
          <w:lang w:eastAsia="en-US"/>
        </w:rPr>
      </w:pPr>
    </w:p>
    <w:p w14:paraId="784B0F4B" w14:textId="77777777" w:rsidR="00CC298A" w:rsidRPr="0038628C" w:rsidRDefault="00CC298A" w:rsidP="00CC298A">
      <w:pPr>
        <w:pStyle w:val="a7"/>
        <w:spacing w:before="0" w:beforeAutospacing="0" w:after="0" w:afterAutospacing="0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u w:color="2A4B7E"/>
          <w:lang w:eastAsia="en-US"/>
        </w:rPr>
      </w:pPr>
    </w:p>
    <w:p w14:paraId="7296A834" w14:textId="77777777" w:rsidR="008F0F30" w:rsidRPr="001233FE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</w:pPr>
      <w:bookmarkStart w:id="2" w:name="_Hlk133332423"/>
      <w:r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5.Отчет об исполнении инвестиционной</w:t>
      </w:r>
      <w:r w:rsidR="002F06E7"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 xml:space="preserve"> программы на услуги МЖС за 202</w:t>
      </w:r>
      <w:r w:rsidR="00CC298A"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4</w:t>
      </w:r>
      <w:r w:rsidR="005D2F96"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 xml:space="preserve"> </w:t>
      </w:r>
      <w:r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год</w:t>
      </w:r>
    </w:p>
    <w:p w14:paraId="18BFCBC1" w14:textId="77777777" w:rsidR="00CC298A" w:rsidRPr="001233FE" w:rsidRDefault="00CC298A" w:rsidP="00CC298A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Общий объем инвестиций в 2024 году за счет регулируемой деятельности составил 282 </w:t>
      </w:r>
      <w:r w:rsidR="005635EC"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02</w:t>
      </w:r>
      <w:r w:rsidR="00154ABC"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0</w:t>
      </w: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млн. тенге (за счет собственных - 135 </w:t>
      </w:r>
      <w:r w:rsidR="005635EC"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620</w:t>
      </w: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млн. тенге, 146 400  млн. тенге - заемных) в том числе реализованы следующие мероприятия:</w:t>
      </w:r>
    </w:p>
    <w:p w14:paraId="10F85E25" w14:textId="77777777" w:rsidR="00CC298A" w:rsidRPr="001233FE" w:rsidRDefault="00CC298A" w:rsidP="00CC298A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ab/>
        <w:t>- проведен капитальный ремонт пути на новых материалах в объеме 485 км;</w:t>
      </w:r>
    </w:p>
    <w:p w14:paraId="2340594E" w14:textId="77777777" w:rsidR="00CC298A" w:rsidRPr="001233FE" w:rsidRDefault="00CC298A" w:rsidP="00CC298A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ab/>
        <w:t>- поставлено 688 комплектов стрелочных переводов с железобетонными брусьями;</w:t>
      </w:r>
    </w:p>
    <w:p w14:paraId="76AED116" w14:textId="77777777" w:rsidR="00CC298A" w:rsidRPr="001233FE" w:rsidRDefault="00CC298A" w:rsidP="00CC298A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ab/>
        <w:t>-  приобретено техники и оборудования в количестве 156 ед.;</w:t>
      </w:r>
    </w:p>
    <w:p w14:paraId="2B982B56" w14:textId="77777777" w:rsidR="00CC298A" w:rsidRPr="001233FE" w:rsidRDefault="00CC298A" w:rsidP="00CC298A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- проведена корректировка ПСД на капитальный ремонт 14 ИССО, ведутся работы по капитальному ремонту моста на 1304 км участка </w:t>
      </w:r>
      <w:proofErr w:type="spellStart"/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Жилаево</w:t>
      </w:r>
      <w:proofErr w:type="spellEnd"/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-Пойма;</w:t>
      </w:r>
    </w:p>
    <w:p w14:paraId="07C33CEA" w14:textId="77777777" w:rsidR="00CC298A" w:rsidRPr="001233FE" w:rsidRDefault="00CC298A" w:rsidP="00CC298A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ab/>
        <w:t xml:space="preserve">- выполнен капитальный ремонт </w:t>
      </w:r>
      <w:r w:rsidR="00A4443D"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39 единиц </w:t>
      </w: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специального подвижного состава с продлением срока службы;</w:t>
      </w:r>
    </w:p>
    <w:p w14:paraId="68049919" w14:textId="77777777" w:rsidR="00CC298A" w:rsidRDefault="00CC298A" w:rsidP="00636FC0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-продолжаются работы по строительству вторых путей на участке Достык-</w:t>
      </w:r>
      <w:proofErr w:type="spellStart"/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Мойынты</w:t>
      </w:r>
      <w:proofErr w:type="spellEnd"/>
      <w:r w:rsidRPr="001233F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</w:p>
    <w:p w14:paraId="137247D9" w14:textId="77777777" w:rsidR="00704D1F" w:rsidRPr="009D66C5" w:rsidRDefault="00704D1F" w:rsidP="00636FC0">
      <w:pPr>
        <w:pStyle w:val="a3"/>
        <w:spacing w:after="0"/>
        <w:contextualSpacing/>
        <w:jc w:val="both"/>
        <w:rPr>
          <w:sz w:val="28"/>
          <w:szCs w:val="28"/>
          <w:lang w:val="ru-RU"/>
        </w:rPr>
      </w:pPr>
    </w:p>
    <w:bookmarkEnd w:id="2"/>
    <w:p w14:paraId="223B1BA9" w14:textId="77777777" w:rsidR="008F0F30" w:rsidRPr="009D66C5" w:rsidRDefault="008F0F30" w:rsidP="009D66C5">
      <w:pPr>
        <w:widowControl w:val="0"/>
        <w:tabs>
          <w:tab w:val="right" w:pos="961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6.О качестве предоставляемых услуг</w:t>
      </w:r>
    </w:p>
    <w:p w14:paraId="50A0F557" w14:textId="77777777" w:rsidR="00636FC0" w:rsidRPr="00636FC0" w:rsidRDefault="00636FC0" w:rsidP="00636FC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Оздоровление верхнего строения пути и проведенный капитальный ремонт пути позволили повысить скорость движения для пассажирских поездов в сравнении с планом 2024 года на 154,6 километрах и для грузовых поездов на     5,5 километрах.</w:t>
      </w:r>
    </w:p>
    <w:p w14:paraId="49F0E75E" w14:textId="77777777" w:rsidR="00636FC0" w:rsidRDefault="00636FC0" w:rsidP="00636FC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целях улучшения плавности хода и обеспечения комфортного проезда выполнены работы по увеличению протяженности бесстыкового пути в сравнении с планом 2024 года больше на 39 км или 106%, по увеличению пар плетей бесстыкового пути до блок-участка – 114 пар плетей или на 359%.</w:t>
      </w:r>
    </w:p>
    <w:p w14:paraId="39E8D60B" w14:textId="77777777" w:rsidR="00645E09" w:rsidRDefault="00645E09" w:rsidP="00645E09">
      <w:pPr>
        <w:widowControl w:val="0"/>
        <w:tabs>
          <w:tab w:val="right" w:pos="961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</w:p>
    <w:p w14:paraId="3468361E" w14:textId="77777777" w:rsidR="00645E09" w:rsidRPr="009D66C5" w:rsidRDefault="00645E09" w:rsidP="00645E09">
      <w:pPr>
        <w:widowControl w:val="0"/>
        <w:tabs>
          <w:tab w:val="right" w:pos="961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1.</w:t>
      </w:r>
      <w:r w:rsidRPr="00645E0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 нарушении безопасности движения поездов</w:t>
      </w:r>
    </w:p>
    <w:p w14:paraId="1CF0F9BD" w14:textId="77777777" w:rsidR="00645E09" w:rsidRPr="000E04C9" w:rsidRDefault="00645E09" w:rsidP="006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1154D"/>
          <w:lang w:val="ru-RU"/>
        </w:rPr>
      </w:pPr>
      <w:r w:rsidRPr="000E04C9">
        <w:rPr>
          <w:rFonts w:ascii="Times New Roman" w:hAnsi="Times New Roman" w:cs="Times New Roman"/>
          <w:sz w:val="28"/>
          <w:szCs w:val="28"/>
          <w:lang w:val="ru-RU"/>
        </w:rPr>
        <w:t>Нарушение безопасности движения поездов снизилось с 86 случаев в 2018 году, до 39 случаев в аналогичном периоде 2024 года.</w:t>
      </w:r>
      <w:r w:rsidRPr="000E04C9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3A97D28" w14:textId="77777777" w:rsidR="00636FC0" w:rsidRDefault="00636FC0" w:rsidP="00636FC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8335BE4" w14:textId="77777777" w:rsidR="008F0F30" w:rsidRPr="009D66C5" w:rsidRDefault="008F0F30" w:rsidP="009D66C5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7.</w:t>
      </w:r>
      <w:r w:rsidR="005D2F96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 проводимой работе с потребителями услуг</w:t>
      </w:r>
    </w:p>
    <w:p w14:paraId="65593D66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lastRenderedPageBreak/>
        <w:t xml:space="preserve">          В целях повышения качества предоставляемых услуг в настоящее время АО «НК «ҚТЖ» руководствуется принятой Программой развития объектов магистральной железнодорожной сети на 2023-2029 гг. которая разработана на основе стратегических документов Республики Казахстан и АО «НК «ҚТЖ», предусматривающей повышение пропускной способности путем реализации крупных инфраструктурных проектов и проектов, затрагивающих ликвидацию «узких мест», при безусловном обеспечении безопасности движения поездов и охраны труда и здоровья работников Компании. Данная Программа декомпозирована на целевые программы, реализация которых позволит обеспечить ресурсами и необходимыми условиями для успешного ее выполнения, а также предусматривает развитие всех хозяйств.</w:t>
      </w:r>
    </w:p>
    <w:p w14:paraId="2B9570C3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В рамках реализации основных целевых программ выполнено:</w:t>
      </w:r>
    </w:p>
    <w:p w14:paraId="1F13A23D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Продолжаются работы по развитию инфраструктуры для повышения пропускной способности путем строительства:</w:t>
      </w:r>
    </w:p>
    <w:p w14:paraId="4F43B6E1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- Вторых путей на участке Достык-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73CBC2D5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- Железнодорожной линии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Дарбаза-Мактаарал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6AFE5133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       - Обводной железнодорожной линии вокруг Алматинского узла.</w:t>
      </w:r>
    </w:p>
    <w:p w14:paraId="397DFA0E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Восстановлены 14 путей на раздельных пунктах: Отар, Чиганак,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Шайурук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Тараз,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Жарлы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Жаксымбай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Рзд.315,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Рзд.Кызгалдак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ОП 713, Арыс-1.</w:t>
      </w:r>
    </w:p>
    <w:p w14:paraId="30EEAD8C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Завершены работы по восстановлению четной горки на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ст.Арысь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что позволило увеличить перерабатывающую способность с 3 300 до 5 200 вагонов в сутки</w:t>
      </w:r>
    </w:p>
    <w:p w14:paraId="4F84B21E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Проведены работы по строительству пути в обход ИДК на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ст.Сарыагаш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что позволило увеличить пропускную способность с 36 до 40 пар поездов в сутки.</w:t>
      </w:r>
    </w:p>
    <w:p w14:paraId="30B21612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Завершены работы по укладке съездов на станциях Жирен-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Айгыр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Коктобе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Ала-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Айгыр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3B057CF7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В целях улучшения состояния пути и уменьшения количества длительно действующих предупреждений, на участке Астана – Караганды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проведены работы машинами RM – 97 км и отменены длительно действующих предупреждений – 116 мест. </w:t>
      </w:r>
    </w:p>
    <w:p w14:paraId="5C97F40F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Устранены 2 588 дефектов искусственных сооружений 2,3 категории.</w:t>
      </w:r>
    </w:p>
    <w:p w14:paraId="4C7AC59B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Реализована производственная программы, предусматривающей проведение ремонтных работ, при плане 1 401 км, в том числе капитальный ремонт пути 570 км, факт выполнения составил 1430 км или 102%.</w:t>
      </w:r>
    </w:p>
    <w:p w14:paraId="1CFBA334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Обеспечена стабильность тягового электроснабжения на участках Караганды – Астана – Ерейментау общей протяженностью 365 км за счет замены 2-х тяговых трансформаторов.</w:t>
      </w:r>
    </w:p>
    <w:p w14:paraId="7CB0B7D6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В рамках «Программы капитального ремонта устройств контактной сети» участков со сроком эксплуатации более 50 лет на </w:t>
      </w:r>
      <w:proofErr w:type="gram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2023-2029</w:t>
      </w:r>
      <w:proofErr w:type="gram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гг. ведется разработка ПСД:</w:t>
      </w:r>
    </w:p>
    <w:p w14:paraId="2289848E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- на капитальный ремонт участка контактной сети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Жаксы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ОП/80 </w:t>
      </w:r>
    </w:p>
    <w:p w14:paraId="10AF0026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lastRenderedPageBreak/>
        <w:t>(65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м развернутой длины), заключен договор со сроком завершения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- 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1 квартал 2025 года;</w:t>
      </w:r>
    </w:p>
    <w:p w14:paraId="24A56D00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- на строительство тяговой подстанции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Акыртобе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79535F81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Разработана ПСД на строительство 2-х автотрансформаторных пунктов питания.</w:t>
      </w:r>
    </w:p>
    <w:p w14:paraId="0E83D526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Проведены работы по усилению изоляции на 584 км контактной сети путем замены 31 443 изоляторов.</w:t>
      </w:r>
    </w:p>
    <w:p w14:paraId="7294BAE3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Проведены работы по повышению надежности и модернизации устройств, включая замену оборудования микропроцессорных систем на ключевых станциях Достык, Курык,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Ерсай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Предпаромная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4ED29D7C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Проведена модернизация устройств диспетчерской централизации участка Астана-Кокшетау протяженностью 290 км.</w:t>
      </w:r>
    </w:p>
    <w:p w14:paraId="00F0842E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Проведены работы по строительству ПСГО на 6 станциях, также произведена замена ПСГО на 25 станциях.</w:t>
      </w:r>
    </w:p>
    <w:p w14:paraId="260B7BEE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В рамках реализации Программы по улучшению социально-бытовых условий и повышения организации труда выполнено:</w:t>
      </w:r>
    </w:p>
    <w:p w14:paraId="219E1B2D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- реализован пилотный проект на ст. Сай-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Отес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где вместо капитального                                  </w:t>
      </w:r>
    </w:p>
    <w:p w14:paraId="498557CA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ремонта здания гаража, физический износ которого составил 72%,          </w:t>
      </w:r>
    </w:p>
    <w:p w14:paraId="1B85B8B0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было установлено два модульных здания для автотранспорта </w:t>
      </w:r>
    </w:p>
    <w:p w14:paraId="740B0111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и путевой техники;</w:t>
      </w:r>
    </w:p>
    <w:p w14:paraId="6534CDCD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- приобретены 233 модульных зданий для работников, работающих   </w:t>
      </w:r>
    </w:p>
    <w:p w14:paraId="35C82F94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на удаленных станциях;</w:t>
      </w:r>
    </w:p>
    <w:p w14:paraId="5BD60F24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- закуплены 1 303 единицы малой механизации, а также приобретено </w:t>
      </w:r>
    </w:p>
    <w:p w14:paraId="3E0FB1C5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1 450 единиц сумок-термоконтейнеров, которые помогают сохранять   </w:t>
      </w:r>
    </w:p>
    <w:p w14:paraId="7B23964C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продукты питания.</w:t>
      </w:r>
    </w:p>
    <w:p w14:paraId="1F49E99B" w14:textId="77777777" w:rsidR="00636FC0" w:rsidRPr="00636FC0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Заключены договора на оказание услуг МЖС в пассажирском движении - 15, в грузовом – 3 (в том числе 2 частных перевозчика).</w:t>
      </w:r>
    </w:p>
    <w:p w14:paraId="7193ACDB" w14:textId="77777777" w:rsidR="00545777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Согласно приказам КРЕМ РК пассажирским перевозчикам предоставлен временный понижающий коэффициент в размере 0,01 к тарифу на услуги МЖС при перевозке пассажиров железнодорожным транспортом. Общая сумма ВПК за 2024 год составил 20,2 </w:t>
      </w:r>
      <w:proofErr w:type="spellStart"/>
      <w:proofErr w:type="gram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млрд.тенге</w:t>
      </w:r>
      <w:proofErr w:type="spellEnd"/>
      <w:proofErr w:type="gram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495B4DB0" w14:textId="77777777" w:rsidR="00636FC0" w:rsidRPr="00603439" w:rsidRDefault="00636FC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4EC023CA" w14:textId="77777777" w:rsidR="00545777" w:rsidRPr="009D66C5" w:rsidRDefault="00545777" w:rsidP="009D66C5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8. О перспективах деятельности </w:t>
      </w:r>
      <w:proofErr w:type="gramStart"/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на  202</w:t>
      </w:r>
      <w:r w:rsidR="00704D1F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4</w:t>
      </w:r>
      <w:proofErr w:type="gramEnd"/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год</w:t>
      </w:r>
    </w:p>
    <w:p w14:paraId="3C29E7D5" w14:textId="77777777" w:rsidR="00636FC0" w:rsidRPr="009D66C5" w:rsidRDefault="00636FC0" w:rsidP="00636F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bookmarkStart w:id="3" w:name="_Hlk132996648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Осуществить модернизацию инфраструктуры для повышения пропускной способности: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</w:t>
      </w:r>
    </w:p>
    <w:bookmarkEnd w:id="3"/>
    <w:p w14:paraId="2EAF9BFD" w14:textId="77777777" w:rsidR="00636FC0" w:rsidRPr="00636FC0" w:rsidRDefault="00636FC0" w:rsidP="00645E09">
      <w:pPr>
        <w:pStyle w:val="a5"/>
        <w:widowControl w:val="0"/>
        <w:numPr>
          <w:ilvl w:val="0"/>
          <w:numId w:val="48"/>
        </w:num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bCs/>
          <w:iCs/>
          <w:sz w:val="28"/>
          <w:szCs w:val="28"/>
        </w:rPr>
      </w:pPr>
      <w:r w:rsidRPr="00636FC0">
        <w:rPr>
          <w:bCs/>
          <w:iCs/>
          <w:sz w:val="28"/>
          <w:szCs w:val="28"/>
        </w:rPr>
        <w:t xml:space="preserve">Завершить строительство вторых путей на участке Достык – </w:t>
      </w:r>
      <w:proofErr w:type="spellStart"/>
      <w:r w:rsidRPr="00636FC0">
        <w:rPr>
          <w:bCs/>
          <w:iCs/>
          <w:sz w:val="28"/>
          <w:szCs w:val="28"/>
        </w:rPr>
        <w:t>Мойынты</w:t>
      </w:r>
      <w:proofErr w:type="spellEnd"/>
      <w:r w:rsidRPr="00636FC0">
        <w:rPr>
          <w:bCs/>
          <w:iCs/>
          <w:sz w:val="28"/>
          <w:szCs w:val="28"/>
        </w:rPr>
        <w:t>;</w:t>
      </w:r>
    </w:p>
    <w:p w14:paraId="220008F0" w14:textId="77777777" w:rsidR="00636FC0" w:rsidRPr="00636FC0" w:rsidRDefault="00636FC0" w:rsidP="00645E09">
      <w:pPr>
        <w:pStyle w:val="a5"/>
        <w:widowControl w:val="0"/>
        <w:numPr>
          <w:ilvl w:val="0"/>
          <w:numId w:val="48"/>
        </w:num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bCs/>
          <w:iCs/>
          <w:sz w:val="28"/>
          <w:szCs w:val="28"/>
        </w:rPr>
      </w:pPr>
      <w:r w:rsidRPr="00636FC0">
        <w:rPr>
          <w:bCs/>
          <w:iCs/>
          <w:sz w:val="28"/>
          <w:szCs w:val="28"/>
        </w:rPr>
        <w:t>Завершить строительство обводной вокруг Алматинского узла</w:t>
      </w:r>
    </w:p>
    <w:p w14:paraId="7663925C" w14:textId="77777777" w:rsidR="00636FC0" w:rsidRPr="00636FC0" w:rsidRDefault="00636FC0" w:rsidP="00645E09">
      <w:pPr>
        <w:pStyle w:val="a5"/>
        <w:widowControl w:val="0"/>
        <w:numPr>
          <w:ilvl w:val="0"/>
          <w:numId w:val="48"/>
        </w:num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bCs/>
          <w:iCs/>
          <w:sz w:val="28"/>
          <w:szCs w:val="28"/>
        </w:rPr>
      </w:pPr>
      <w:r w:rsidRPr="00636FC0">
        <w:rPr>
          <w:bCs/>
          <w:iCs/>
          <w:sz w:val="28"/>
          <w:szCs w:val="28"/>
        </w:rPr>
        <w:t xml:space="preserve">Продолжить строительство ж/д линии </w:t>
      </w:r>
      <w:proofErr w:type="spellStart"/>
      <w:r w:rsidRPr="00636FC0">
        <w:rPr>
          <w:bCs/>
          <w:iCs/>
          <w:sz w:val="28"/>
          <w:szCs w:val="28"/>
        </w:rPr>
        <w:t>Дарбаза-Мактаарал</w:t>
      </w:r>
      <w:proofErr w:type="spellEnd"/>
      <w:r w:rsidRPr="00636FC0">
        <w:rPr>
          <w:bCs/>
          <w:iCs/>
          <w:sz w:val="28"/>
          <w:szCs w:val="28"/>
        </w:rPr>
        <w:t>;</w:t>
      </w:r>
    </w:p>
    <w:p w14:paraId="64F2D5F2" w14:textId="77777777" w:rsidR="00636FC0" w:rsidRPr="00636FC0" w:rsidRDefault="00636FC0" w:rsidP="00645E09">
      <w:pPr>
        <w:pStyle w:val="a5"/>
        <w:widowControl w:val="0"/>
        <w:numPr>
          <w:ilvl w:val="0"/>
          <w:numId w:val="48"/>
        </w:num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bCs/>
          <w:iCs/>
          <w:sz w:val="28"/>
          <w:szCs w:val="28"/>
        </w:rPr>
      </w:pPr>
      <w:r w:rsidRPr="00636FC0">
        <w:rPr>
          <w:bCs/>
          <w:iCs/>
          <w:sz w:val="28"/>
          <w:szCs w:val="28"/>
        </w:rPr>
        <w:t xml:space="preserve">Завершить работы по развитию ст. Аксу-1; </w:t>
      </w:r>
    </w:p>
    <w:p w14:paraId="53068EF0" w14:textId="77777777" w:rsidR="00636FC0" w:rsidRPr="00636FC0" w:rsidRDefault="00636FC0" w:rsidP="00645E09">
      <w:pPr>
        <w:pStyle w:val="a5"/>
        <w:widowControl w:val="0"/>
        <w:numPr>
          <w:ilvl w:val="0"/>
          <w:numId w:val="48"/>
        </w:num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bCs/>
          <w:iCs/>
          <w:sz w:val="28"/>
          <w:szCs w:val="28"/>
        </w:rPr>
      </w:pPr>
      <w:r w:rsidRPr="00636FC0">
        <w:rPr>
          <w:bCs/>
          <w:iCs/>
          <w:sz w:val="28"/>
          <w:szCs w:val="28"/>
        </w:rPr>
        <w:t>Завершить работы по развитию</w:t>
      </w:r>
      <w:r>
        <w:rPr>
          <w:bCs/>
          <w:iCs/>
          <w:sz w:val="28"/>
          <w:szCs w:val="28"/>
        </w:rPr>
        <w:t xml:space="preserve"> станции Кызылжар (3 новых пути </w:t>
      </w:r>
      <w:r w:rsidRPr="00636FC0">
        <w:rPr>
          <w:bCs/>
          <w:iCs/>
          <w:sz w:val="28"/>
          <w:szCs w:val="28"/>
        </w:rPr>
        <w:t>и 2 удлинения);</w:t>
      </w:r>
    </w:p>
    <w:p w14:paraId="3DA667DA" w14:textId="77777777" w:rsidR="00636FC0" w:rsidRPr="00636FC0" w:rsidRDefault="00636FC0" w:rsidP="00645E09">
      <w:pPr>
        <w:pStyle w:val="a5"/>
        <w:widowControl w:val="0"/>
        <w:numPr>
          <w:ilvl w:val="0"/>
          <w:numId w:val="48"/>
        </w:num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bCs/>
          <w:iCs/>
          <w:sz w:val="28"/>
          <w:szCs w:val="28"/>
        </w:rPr>
      </w:pPr>
      <w:r w:rsidRPr="00636FC0">
        <w:rPr>
          <w:bCs/>
          <w:iCs/>
          <w:sz w:val="28"/>
          <w:szCs w:val="28"/>
        </w:rPr>
        <w:lastRenderedPageBreak/>
        <w:t>Начать работы по строительству:</w:t>
      </w:r>
    </w:p>
    <w:p w14:paraId="33EAE7CB" w14:textId="77777777" w:rsidR="00636FC0" w:rsidRP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- железнодорожной линии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Кызылжар (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протяж-сть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366 км), </w:t>
      </w:r>
    </w:p>
    <w:p w14:paraId="55CB292B" w14:textId="77777777" w:rsidR="00636FC0" w:rsidRP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- 4-х разъездов на участке Жезказган – Кызылжар,</w:t>
      </w:r>
    </w:p>
    <w:p w14:paraId="6DF728F7" w14:textId="77777777" w:rsidR="00636FC0" w:rsidRP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- модернизация участка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Алтынколь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Жетыген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протяж-сть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293 км), </w:t>
      </w:r>
    </w:p>
    <w:p w14:paraId="3DEB7D79" w14:textId="77777777" w:rsidR="00636FC0" w:rsidRP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- приёмоотправочных путей на железнодорожном участке </w:t>
      </w:r>
    </w:p>
    <w:p w14:paraId="0E395A9C" w14:textId="77777777" w:rsidR="00636FC0" w:rsidRP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  Бейнеу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Мангистау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протяж-сть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404 км),</w:t>
      </w:r>
    </w:p>
    <w:p w14:paraId="4955C95F" w14:textId="77777777" w:rsidR="00636FC0" w:rsidRP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- автоблокировок на участках Кандыагаш – Тобол, Аксу – Жана-   </w:t>
      </w:r>
    </w:p>
    <w:p w14:paraId="7B1B0BEA" w14:textId="77777777" w:rsidR="00636FC0" w:rsidRP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  Семей,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Алимбет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Никельтау, Кызылжар – Саксаульская </w:t>
      </w:r>
    </w:p>
    <w:p w14:paraId="57A4F802" w14:textId="77777777" w:rsidR="00636FC0" w:rsidRDefault="00636FC0" w:rsidP="00645E09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  Шалкар – Бейнеу (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протяж-сть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2 267 км).          </w:t>
      </w:r>
    </w:p>
    <w:p w14:paraId="6ECB430F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Восстановить 13 путей и 5 стрелочных переводов на 8 станциях: Чиганак,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Турксиб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Чильбастау, Атбасар, Пресногорьковка,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Ушкулын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Шу и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Макинка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06D88A98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Реализовать производственную программу, предусматривающую проведение ремонтных работ 1480 км пути, в т.ч капитальный ремонт пути 512 км.</w:t>
      </w:r>
    </w:p>
    <w:p w14:paraId="3C498B50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Выполнить работы по оздоровлению пути с применением комплексов путевых машин 5 868 км.</w:t>
      </w:r>
    </w:p>
    <w:p w14:paraId="6C724856" w14:textId="77777777" w:rsid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>Реализовать инновационные проекты с ресурсосберегающими технологиями, позволяющими повторно применять материалы верхнего строения пути, в том числе: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</w:p>
    <w:p w14:paraId="774E07FF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- восстановление 1 200 крестовин методом автоматической наплавки </w:t>
      </w:r>
    </w:p>
    <w:p w14:paraId="0795AC1D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- сварка 3 850 рельсовых стыков с использованием метода </w:t>
      </w:r>
    </w:p>
    <w:p w14:paraId="13F88C5C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алюминотермитной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сваркой </w:t>
      </w:r>
    </w:p>
    <w:p w14:paraId="412D6543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- внедрение 786 комплектов стрелочных переводов с применением </w:t>
      </w:r>
    </w:p>
    <w:p w14:paraId="05928BE4" w14:textId="77777777" w:rsid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упругих рельсовых скреплений SKL CL1.      </w:t>
      </w:r>
    </w:p>
    <w:p w14:paraId="620D676B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Начать капитальный ремонт металлического моста перегона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Таусамалы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Кумистау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3745598D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Провести работы по обследованию подводной части опор 8 мостов на перегонах Оскемен 1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Усть-Каменогроск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Усть-Каменогорск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Нук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Таусамалы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Кумыстау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Турсугун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Алтай (2 моста), Атырау – Махамбет,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Чингырлау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Уютный,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Коктем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Капашагай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7A893C5A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Провести капитальный ремонт устройств контактной сети на участке ОП-80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Жаксы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7DDD497E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Начать строительство тяговой подстанции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Акыртобе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2D597045" w14:textId="77777777" w:rsidR="00636FC0" w:rsidRPr="00636FC0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Приступить к строительству 2-х автотрансформаторных пунктов питания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Татти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Аспара – </w:t>
      </w:r>
      <w:proofErr w:type="spellStart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Курагатты</w:t>
      </w:r>
      <w:proofErr w:type="spellEnd"/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5B34C688" w14:textId="77777777" w:rsidR="00545777" w:rsidRPr="003A760B" w:rsidRDefault="00636FC0" w:rsidP="006F75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•</w:t>
      </w:r>
      <w:r w:rsidRPr="00636FC0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  <w:t xml:space="preserve">Продолжить реализацию программы по улучшению социально-бытовых условий и повышению уровня организации труда по Дирекции магистральной сети, предусматривающей проведение ремонта производственных зданий, приобретение модульных зданий, автотранспорта, малой механизации, мотовозов, мебели, бытовой и офисной техники.  </w:t>
      </w:r>
    </w:p>
    <w:sectPr w:rsidR="00545777" w:rsidRPr="003A760B" w:rsidSect="005D2F96">
      <w:footerReference w:type="default" r:id="rId8"/>
      <w:pgSz w:w="12240" w:h="15840" w:code="1"/>
      <w:pgMar w:top="709" w:right="113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4889" w14:textId="77777777" w:rsidR="00ED297E" w:rsidRDefault="00ED297E" w:rsidP="00C06151">
      <w:r>
        <w:separator/>
      </w:r>
    </w:p>
  </w:endnote>
  <w:endnote w:type="continuationSeparator" w:id="0">
    <w:p w14:paraId="30FBFD7F" w14:textId="77777777" w:rsidR="00ED297E" w:rsidRDefault="00ED297E" w:rsidP="00C0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888"/>
      <w:docPartObj>
        <w:docPartGallery w:val="Page Numbers (Bottom of Page)"/>
        <w:docPartUnique/>
      </w:docPartObj>
    </w:sdtPr>
    <w:sdtEndPr/>
    <w:sdtContent>
      <w:p w14:paraId="71F55FD4" w14:textId="77777777" w:rsidR="00202B1C" w:rsidRDefault="00202B1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43D" w:rsidRPr="00A4443D">
          <w:rPr>
            <w:noProof/>
            <w:lang w:val="ru-RU"/>
          </w:rPr>
          <w:t>5</w:t>
        </w:r>
        <w:r>
          <w:fldChar w:fldCharType="end"/>
        </w:r>
      </w:p>
    </w:sdtContent>
  </w:sdt>
  <w:p w14:paraId="6D6A3D33" w14:textId="77777777" w:rsidR="00202B1C" w:rsidRDefault="00202B1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D185" w14:textId="77777777" w:rsidR="00ED297E" w:rsidRDefault="00ED297E" w:rsidP="00C06151">
      <w:r>
        <w:separator/>
      </w:r>
    </w:p>
  </w:footnote>
  <w:footnote w:type="continuationSeparator" w:id="0">
    <w:p w14:paraId="10D52239" w14:textId="77777777" w:rsidR="00ED297E" w:rsidRDefault="00ED297E" w:rsidP="00C0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−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−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8E63F1"/>
    <w:multiLevelType w:val="hybridMultilevel"/>
    <w:tmpl w:val="E67A5C88"/>
    <w:lvl w:ilvl="0" w:tplc="6324C0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89C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84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8B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74E3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D2F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7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814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16B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559F8"/>
    <w:multiLevelType w:val="hybridMultilevel"/>
    <w:tmpl w:val="7C94DF30"/>
    <w:lvl w:ilvl="0" w:tplc="F5AEA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4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30A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9E61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7EDD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F690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C3D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83D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C84A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44E4E26"/>
    <w:multiLevelType w:val="hybridMultilevel"/>
    <w:tmpl w:val="83A495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4F85854"/>
    <w:multiLevelType w:val="hybridMultilevel"/>
    <w:tmpl w:val="9EE65018"/>
    <w:lvl w:ilvl="0" w:tplc="12A80B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A524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4DB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611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F83C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804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4E8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61C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C6FF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A42B0"/>
    <w:multiLevelType w:val="hybridMultilevel"/>
    <w:tmpl w:val="30E667FE"/>
    <w:lvl w:ilvl="0" w:tplc="8958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285204D"/>
    <w:multiLevelType w:val="hybridMultilevel"/>
    <w:tmpl w:val="E4A6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3D2F46"/>
    <w:multiLevelType w:val="hybridMultilevel"/>
    <w:tmpl w:val="B874D550"/>
    <w:lvl w:ilvl="0" w:tplc="6AC0E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5047F"/>
    <w:multiLevelType w:val="hybridMultilevel"/>
    <w:tmpl w:val="7818C782"/>
    <w:lvl w:ilvl="0" w:tplc="44E696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EDE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4DD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634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CA2B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A65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AE3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6A6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26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F0703"/>
    <w:multiLevelType w:val="hybridMultilevel"/>
    <w:tmpl w:val="51F6E23E"/>
    <w:lvl w:ilvl="0" w:tplc="FAB201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204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30C8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C41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9243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EB4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63C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019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0C5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FC02AD"/>
    <w:multiLevelType w:val="hybridMultilevel"/>
    <w:tmpl w:val="9E86FE32"/>
    <w:lvl w:ilvl="0" w:tplc="89702A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2970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4E0A6C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C06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6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7C89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8C1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A1B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EF1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667CF8"/>
    <w:multiLevelType w:val="hybridMultilevel"/>
    <w:tmpl w:val="179E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95619"/>
    <w:multiLevelType w:val="hybridMultilevel"/>
    <w:tmpl w:val="B0181DD4"/>
    <w:lvl w:ilvl="0" w:tplc="A022B3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C6E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0A1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EE3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261A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605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6FC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CD5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887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F47BC"/>
    <w:multiLevelType w:val="hybridMultilevel"/>
    <w:tmpl w:val="84007246"/>
    <w:lvl w:ilvl="0" w:tplc="5308D6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A6C5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6E8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02E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A7A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0A6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C0DB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4601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2FB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367DA"/>
    <w:multiLevelType w:val="hybridMultilevel"/>
    <w:tmpl w:val="B24C8E76"/>
    <w:lvl w:ilvl="0" w:tplc="BF584490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E0E1112"/>
    <w:multiLevelType w:val="hybridMultilevel"/>
    <w:tmpl w:val="509A7E6A"/>
    <w:lvl w:ilvl="0" w:tplc="EE2CA6CC">
      <w:start w:val="8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C38B6"/>
    <w:multiLevelType w:val="hybridMultilevel"/>
    <w:tmpl w:val="E0A24588"/>
    <w:lvl w:ilvl="0" w:tplc="C7D6E7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C9D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61F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888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CBA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D619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E39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DA40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FC7E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65FBF"/>
    <w:multiLevelType w:val="hybridMultilevel"/>
    <w:tmpl w:val="30E667FE"/>
    <w:lvl w:ilvl="0" w:tplc="8958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2A76072"/>
    <w:multiLevelType w:val="hybridMultilevel"/>
    <w:tmpl w:val="967209D0"/>
    <w:lvl w:ilvl="0" w:tplc="C30AC8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46A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AE9C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0C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A6B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623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6D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6EC5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61B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63B3C37"/>
    <w:multiLevelType w:val="hybridMultilevel"/>
    <w:tmpl w:val="B6A0C372"/>
    <w:lvl w:ilvl="0" w:tplc="990A835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FE2C7F8E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6B6DC36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BD4E0CC4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1FB244A2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70E0B258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4EF8E22A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E8DE3356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CED8CA5A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7" w15:restartNumberingAfterBreak="0">
    <w:nsid w:val="37F16159"/>
    <w:multiLevelType w:val="hybridMultilevel"/>
    <w:tmpl w:val="D012ECB0"/>
    <w:lvl w:ilvl="0" w:tplc="5DFAB2A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389A3878"/>
    <w:multiLevelType w:val="hybridMultilevel"/>
    <w:tmpl w:val="0646180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D7624A7"/>
    <w:multiLevelType w:val="hybridMultilevel"/>
    <w:tmpl w:val="C39E1AEA"/>
    <w:lvl w:ilvl="0" w:tplc="F364EF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2CF0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A25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8E5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E27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1051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AA4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8C3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890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D965B3"/>
    <w:multiLevelType w:val="hybridMultilevel"/>
    <w:tmpl w:val="2CA8A02E"/>
    <w:lvl w:ilvl="0" w:tplc="EB0C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3C81868"/>
    <w:multiLevelType w:val="hybridMultilevel"/>
    <w:tmpl w:val="02421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CA4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E67C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826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4E0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E8D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53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FE0F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65C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06AC4"/>
    <w:multiLevelType w:val="hybridMultilevel"/>
    <w:tmpl w:val="6B0AF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519F7"/>
    <w:multiLevelType w:val="hybridMultilevel"/>
    <w:tmpl w:val="97EC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E35DB"/>
    <w:multiLevelType w:val="hybridMultilevel"/>
    <w:tmpl w:val="44F82E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13B0EAB"/>
    <w:multiLevelType w:val="hybridMultilevel"/>
    <w:tmpl w:val="DF2C33D0"/>
    <w:lvl w:ilvl="0" w:tplc="FF16B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E72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AD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2D8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C3A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E1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02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A57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0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36C130F"/>
    <w:multiLevelType w:val="hybridMultilevel"/>
    <w:tmpl w:val="C02AA3A8"/>
    <w:lvl w:ilvl="0" w:tplc="F6E449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549D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A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47C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CB3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4E1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281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CC67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667D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6089B"/>
    <w:multiLevelType w:val="hybridMultilevel"/>
    <w:tmpl w:val="9CCCB2BE"/>
    <w:lvl w:ilvl="0" w:tplc="BC0CC3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65E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7060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AC6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7013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C3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1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410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693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90D4F"/>
    <w:multiLevelType w:val="hybridMultilevel"/>
    <w:tmpl w:val="A0BA9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523A54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EA9BFC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F47B5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1AA92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7B0DA2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80C0A8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4B0A76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8BC7B1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8A0A8A"/>
    <w:multiLevelType w:val="hybridMultilevel"/>
    <w:tmpl w:val="26F276F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5DE4890"/>
    <w:multiLevelType w:val="hybridMultilevel"/>
    <w:tmpl w:val="18EC8682"/>
    <w:lvl w:ilvl="0" w:tplc="CF9AF8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7C5F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5C3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21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46D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A8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600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88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8E90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6994424"/>
    <w:multiLevelType w:val="hybridMultilevel"/>
    <w:tmpl w:val="BA74970C"/>
    <w:lvl w:ilvl="0" w:tplc="315882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645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620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E80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E4CA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A95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CB5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4D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0C9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71A29"/>
    <w:multiLevelType w:val="hybridMultilevel"/>
    <w:tmpl w:val="4906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20993"/>
    <w:multiLevelType w:val="hybridMultilevel"/>
    <w:tmpl w:val="FC4A3BA0"/>
    <w:lvl w:ilvl="0" w:tplc="BF584490">
      <w:start w:val="1"/>
      <w:numFmt w:val="bullet"/>
      <w:lvlText w:val="-"/>
      <w:lvlJc w:val="left"/>
      <w:pPr>
        <w:ind w:left="759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4" w15:restartNumberingAfterBreak="0">
    <w:nsid w:val="76F1427C"/>
    <w:multiLevelType w:val="hybridMultilevel"/>
    <w:tmpl w:val="B9C43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B2B02E0"/>
    <w:multiLevelType w:val="hybridMultilevel"/>
    <w:tmpl w:val="33361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B498B"/>
    <w:multiLevelType w:val="hybridMultilevel"/>
    <w:tmpl w:val="41608754"/>
    <w:lvl w:ilvl="0" w:tplc="00B8C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8B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E95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85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0FF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07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42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A6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8F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3D239E"/>
    <w:multiLevelType w:val="hybridMultilevel"/>
    <w:tmpl w:val="67521078"/>
    <w:lvl w:ilvl="0" w:tplc="56764A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ED16ED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41B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46B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6B0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EE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65B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EC0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025753">
    <w:abstractNumId w:val="0"/>
  </w:num>
  <w:num w:numId="2" w16cid:durableId="2088721815">
    <w:abstractNumId w:val="1"/>
  </w:num>
  <w:num w:numId="3" w16cid:durableId="63375339">
    <w:abstractNumId w:val="2"/>
  </w:num>
  <w:num w:numId="4" w16cid:durableId="377247275">
    <w:abstractNumId w:val="3"/>
  </w:num>
  <w:num w:numId="5" w16cid:durableId="1578859957">
    <w:abstractNumId w:val="4"/>
  </w:num>
  <w:num w:numId="6" w16cid:durableId="944461284">
    <w:abstractNumId w:val="5"/>
  </w:num>
  <w:num w:numId="7" w16cid:durableId="652953784">
    <w:abstractNumId w:val="6"/>
  </w:num>
  <w:num w:numId="8" w16cid:durableId="2078281995">
    <w:abstractNumId w:val="7"/>
  </w:num>
  <w:num w:numId="9" w16cid:durableId="2073850889">
    <w:abstractNumId w:val="39"/>
  </w:num>
  <w:num w:numId="10" w16cid:durableId="1731345326">
    <w:abstractNumId w:val="27"/>
  </w:num>
  <w:num w:numId="11" w16cid:durableId="1809399481">
    <w:abstractNumId w:val="31"/>
  </w:num>
  <w:num w:numId="12" w16cid:durableId="975254740">
    <w:abstractNumId w:val="38"/>
  </w:num>
  <w:num w:numId="13" w16cid:durableId="402147485">
    <w:abstractNumId w:val="44"/>
  </w:num>
  <w:num w:numId="14" w16cid:durableId="76093639">
    <w:abstractNumId w:val="8"/>
  </w:num>
  <w:num w:numId="15" w16cid:durableId="1479305679">
    <w:abstractNumId w:val="13"/>
  </w:num>
  <w:num w:numId="16" w16cid:durableId="1009403966">
    <w:abstractNumId w:val="28"/>
  </w:num>
  <w:num w:numId="17" w16cid:durableId="1022782778">
    <w:abstractNumId w:val="24"/>
  </w:num>
  <w:num w:numId="18" w16cid:durableId="570771196">
    <w:abstractNumId w:val="12"/>
  </w:num>
  <w:num w:numId="19" w16cid:durableId="1246692042">
    <w:abstractNumId w:val="46"/>
  </w:num>
  <w:num w:numId="20" w16cid:durableId="249698818">
    <w:abstractNumId w:val="26"/>
  </w:num>
  <w:num w:numId="21" w16cid:durableId="42217785">
    <w:abstractNumId w:val="30"/>
  </w:num>
  <w:num w:numId="22" w16cid:durableId="1773160762">
    <w:abstractNumId w:val="29"/>
  </w:num>
  <w:num w:numId="23" w16cid:durableId="1523282713">
    <w:abstractNumId w:val="17"/>
  </w:num>
  <w:num w:numId="24" w16cid:durableId="180751875">
    <w:abstractNumId w:val="15"/>
  </w:num>
  <w:num w:numId="25" w16cid:durableId="202064526">
    <w:abstractNumId w:val="9"/>
  </w:num>
  <w:num w:numId="26" w16cid:durableId="672341122">
    <w:abstractNumId w:val="37"/>
  </w:num>
  <w:num w:numId="27" w16cid:durableId="52583502">
    <w:abstractNumId w:val="16"/>
  </w:num>
  <w:num w:numId="28" w16cid:durableId="978538493">
    <w:abstractNumId w:val="41"/>
  </w:num>
  <w:num w:numId="29" w16cid:durableId="933244789">
    <w:abstractNumId w:val="25"/>
  </w:num>
  <w:num w:numId="30" w16cid:durableId="316690178">
    <w:abstractNumId w:val="23"/>
  </w:num>
  <w:num w:numId="31" w16cid:durableId="325787222">
    <w:abstractNumId w:val="40"/>
  </w:num>
  <w:num w:numId="32" w16cid:durableId="1960528683">
    <w:abstractNumId w:val="47"/>
  </w:num>
  <w:num w:numId="33" w16cid:durableId="1328899720">
    <w:abstractNumId w:val="45"/>
  </w:num>
  <w:num w:numId="34" w16cid:durableId="1208103411">
    <w:abstractNumId w:val="33"/>
  </w:num>
  <w:num w:numId="35" w16cid:durableId="272515892">
    <w:abstractNumId w:val="18"/>
  </w:num>
  <w:num w:numId="36" w16cid:durableId="14769297">
    <w:abstractNumId w:val="34"/>
  </w:num>
  <w:num w:numId="37" w16cid:durableId="247615536">
    <w:abstractNumId w:val="22"/>
  </w:num>
  <w:num w:numId="38" w16cid:durableId="1468206662">
    <w:abstractNumId w:val="20"/>
  </w:num>
  <w:num w:numId="39" w16cid:durableId="675035287">
    <w:abstractNumId w:val="11"/>
  </w:num>
  <w:num w:numId="40" w16cid:durableId="1807166148">
    <w:abstractNumId w:val="19"/>
  </w:num>
  <w:num w:numId="41" w16cid:durableId="833183085">
    <w:abstractNumId w:val="36"/>
  </w:num>
  <w:num w:numId="42" w16cid:durableId="452671236">
    <w:abstractNumId w:val="35"/>
  </w:num>
  <w:num w:numId="43" w16cid:durableId="227805698">
    <w:abstractNumId w:val="14"/>
  </w:num>
  <w:num w:numId="44" w16cid:durableId="2045328687">
    <w:abstractNumId w:val="42"/>
  </w:num>
  <w:num w:numId="45" w16cid:durableId="939721466">
    <w:abstractNumId w:val="21"/>
  </w:num>
  <w:num w:numId="46" w16cid:durableId="2136411034">
    <w:abstractNumId w:val="32"/>
  </w:num>
  <w:num w:numId="47" w16cid:durableId="1479496852">
    <w:abstractNumId w:val="43"/>
  </w:num>
  <w:num w:numId="48" w16cid:durableId="64576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56"/>
    <w:rsid w:val="00000B78"/>
    <w:rsid w:val="0000108E"/>
    <w:rsid w:val="00003338"/>
    <w:rsid w:val="00003A3B"/>
    <w:rsid w:val="00004CF8"/>
    <w:rsid w:val="000120FF"/>
    <w:rsid w:val="0002031F"/>
    <w:rsid w:val="00024FA3"/>
    <w:rsid w:val="000366E0"/>
    <w:rsid w:val="00054FB4"/>
    <w:rsid w:val="00062BCE"/>
    <w:rsid w:val="00076EF3"/>
    <w:rsid w:val="00081267"/>
    <w:rsid w:val="000978E5"/>
    <w:rsid w:val="000A3F5D"/>
    <w:rsid w:val="000A4139"/>
    <w:rsid w:val="000C147A"/>
    <w:rsid w:val="000C4134"/>
    <w:rsid w:val="000C58E7"/>
    <w:rsid w:val="000C6A8F"/>
    <w:rsid w:val="000C6E07"/>
    <w:rsid w:val="000C74EE"/>
    <w:rsid w:val="000D7061"/>
    <w:rsid w:val="000E7D5D"/>
    <w:rsid w:val="000F14FF"/>
    <w:rsid w:val="000F1C3A"/>
    <w:rsid w:val="000F27AA"/>
    <w:rsid w:val="000F5EA1"/>
    <w:rsid w:val="001006FD"/>
    <w:rsid w:val="00111D59"/>
    <w:rsid w:val="001163D2"/>
    <w:rsid w:val="00121BF3"/>
    <w:rsid w:val="001233FE"/>
    <w:rsid w:val="00132D06"/>
    <w:rsid w:val="001370CB"/>
    <w:rsid w:val="00141F3D"/>
    <w:rsid w:val="00143E46"/>
    <w:rsid w:val="00144CAD"/>
    <w:rsid w:val="001547B9"/>
    <w:rsid w:val="00154ABC"/>
    <w:rsid w:val="00154C68"/>
    <w:rsid w:val="00163278"/>
    <w:rsid w:val="0016551E"/>
    <w:rsid w:val="00170378"/>
    <w:rsid w:val="0017111C"/>
    <w:rsid w:val="00174829"/>
    <w:rsid w:val="00175DE4"/>
    <w:rsid w:val="00177AE1"/>
    <w:rsid w:val="0018284B"/>
    <w:rsid w:val="00195AD6"/>
    <w:rsid w:val="001A3A81"/>
    <w:rsid w:val="001B04E3"/>
    <w:rsid w:val="001B18EF"/>
    <w:rsid w:val="001B582F"/>
    <w:rsid w:val="001B60EC"/>
    <w:rsid w:val="001C07A5"/>
    <w:rsid w:val="001D5671"/>
    <w:rsid w:val="001E516C"/>
    <w:rsid w:val="001F2180"/>
    <w:rsid w:val="001F566D"/>
    <w:rsid w:val="0020185E"/>
    <w:rsid w:val="00202B1C"/>
    <w:rsid w:val="00222E5A"/>
    <w:rsid w:val="002368BE"/>
    <w:rsid w:val="00240D02"/>
    <w:rsid w:val="002515FD"/>
    <w:rsid w:val="00253DF5"/>
    <w:rsid w:val="00255A31"/>
    <w:rsid w:val="00256057"/>
    <w:rsid w:val="00257071"/>
    <w:rsid w:val="0026105F"/>
    <w:rsid w:val="002663F8"/>
    <w:rsid w:val="00266EA3"/>
    <w:rsid w:val="0026764C"/>
    <w:rsid w:val="0027252F"/>
    <w:rsid w:val="0027277C"/>
    <w:rsid w:val="00273B1C"/>
    <w:rsid w:val="0027482A"/>
    <w:rsid w:val="00275D4E"/>
    <w:rsid w:val="002822D5"/>
    <w:rsid w:val="00282608"/>
    <w:rsid w:val="0028265B"/>
    <w:rsid w:val="00283A5F"/>
    <w:rsid w:val="002945A7"/>
    <w:rsid w:val="002A23A7"/>
    <w:rsid w:val="002B4E60"/>
    <w:rsid w:val="002B5567"/>
    <w:rsid w:val="002C0C37"/>
    <w:rsid w:val="002C227A"/>
    <w:rsid w:val="002D309E"/>
    <w:rsid w:val="002D4171"/>
    <w:rsid w:val="002D4FBF"/>
    <w:rsid w:val="002E1B3A"/>
    <w:rsid w:val="002F06E7"/>
    <w:rsid w:val="002F0E16"/>
    <w:rsid w:val="002F41FC"/>
    <w:rsid w:val="002F6E4E"/>
    <w:rsid w:val="00312E91"/>
    <w:rsid w:val="003141AF"/>
    <w:rsid w:val="0032111E"/>
    <w:rsid w:val="00323CFD"/>
    <w:rsid w:val="00323F29"/>
    <w:rsid w:val="00342060"/>
    <w:rsid w:val="00343677"/>
    <w:rsid w:val="003515B4"/>
    <w:rsid w:val="00354802"/>
    <w:rsid w:val="0035521E"/>
    <w:rsid w:val="003704BD"/>
    <w:rsid w:val="003774EA"/>
    <w:rsid w:val="0038628C"/>
    <w:rsid w:val="00393F2E"/>
    <w:rsid w:val="003951C5"/>
    <w:rsid w:val="003A441D"/>
    <w:rsid w:val="003A5D83"/>
    <w:rsid w:val="003A760B"/>
    <w:rsid w:val="003B3046"/>
    <w:rsid w:val="003C23FA"/>
    <w:rsid w:val="003C336D"/>
    <w:rsid w:val="003D1DB7"/>
    <w:rsid w:val="003D1F09"/>
    <w:rsid w:val="003F1B89"/>
    <w:rsid w:val="003F3C6D"/>
    <w:rsid w:val="00400876"/>
    <w:rsid w:val="00410F93"/>
    <w:rsid w:val="00414FDA"/>
    <w:rsid w:val="00432F64"/>
    <w:rsid w:val="00434BDA"/>
    <w:rsid w:val="00435067"/>
    <w:rsid w:val="00475058"/>
    <w:rsid w:val="00477171"/>
    <w:rsid w:val="004773C4"/>
    <w:rsid w:val="00487DEF"/>
    <w:rsid w:val="00493669"/>
    <w:rsid w:val="004948F9"/>
    <w:rsid w:val="00497B18"/>
    <w:rsid w:val="004A1133"/>
    <w:rsid w:val="004A79B0"/>
    <w:rsid w:val="004B627B"/>
    <w:rsid w:val="004B750D"/>
    <w:rsid w:val="004C3199"/>
    <w:rsid w:val="004C5CC7"/>
    <w:rsid w:val="004C66D1"/>
    <w:rsid w:val="004C791F"/>
    <w:rsid w:val="004E2385"/>
    <w:rsid w:val="004E605D"/>
    <w:rsid w:val="004F21AB"/>
    <w:rsid w:val="004F7F05"/>
    <w:rsid w:val="0050544B"/>
    <w:rsid w:val="005067DC"/>
    <w:rsid w:val="0051207B"/>
    <w:rsid w:val="005132DF"/>
    <w:rsid w:val="00515C14"/>
    <w:rsid w:val="00517A04"/>
    <w:rsid w:val="005210C9"/>
    <w:rsid w:val="00527452"/>
    <w:rsid w:val="005335A0"/>
    <w:rsid w:val="0054093B"/>
    <w:rsid w:val="0054358E"/>
    <w:rsid w:val="00543986"/>
    <w:rsid w:val="00544666"/>
    <w:rsid w:val="0054520D"/>
    <w:rsid w:val="00545777"/>
    <w:rsid w:val="00550FA5"/>
    <w:rsid w:val="0055579E"/>
    <w:rsid w:val="00555C9E"/>
    <w:rsid w:val="00555E11"/>
    <w:rsid w:val="005635EC"/>
    <w:rsid w:val="005678C8"/>
    <w:rsid w:val="00570BD3"/>
    <w:rsid w:val="00574634"/>
    <w:rsid w:val="005807E6"/>
    <w:rsid w:val="005949F8"/>
    <w:rsid w:val="005A2133"/>
    <w:rsid w:val="005B1F8F"/>
    <w:rsid w:val="005C0239"/>
    <w:rsid w:val="005C0A14"/>
    <w:rsid w:val="005C3471"/>
    <w:rsid w:val="005C60A1"/>
    <w:rsid w:val="005D2AD8"/>
    <w:rsid w:val="005D2BE7"/>
    <w:rsid w:val="005D2F96"/>
    <w:rsid w:val="005D5F88"/>
    <w:rsid w:val="005E1C91"/>
    <w:rsid w:val="005E6AD7"/>
    <w:rsid w:val="00603439"/>
    <w:rsid w:val="006067BB"/>
    <w:rsid w:val="006126E4"/>
    <w:rsid w:val="00614C48"/>
    <w:rsid w:val="00631AA5"/>
    <w:rsid w:val="00636E28"/>
    <w:rsid w:val="00636FC0"/>
    <w:rsid w:val="00645E09"/>
    <w:rsid w:val="00652E9E"/>
    <w:rsid w:val="0065516F"/>
    <w:rsid w:val="00671437"/>
    <w:rsid w:val="006750AD"/>
    <w:rsid w:val="0068011B"/>
    <w:rsid w:val="00692510"/>
    <w:rsid w:val="0069678A"/>
    <w:rsid w:val="00696DA5"/>
    <w:rsid w:val="006A01CF"/>
    <w:rsid w:val="006A2165"/>
    <w:rsid w:val="006A2498"/>
    <w:rsid w:val="006B276B"/>
    <w:rsid w:val="006C5277"/>
    <w:rsid w:val="006D78E5"/>
    <w:rsid w:val="006E1810"/>
    <w:rsid w:val="006F2631"/>
    <w:rsid w:val="006F7521"/>
    <w:rsid w:val="00701F5B"/>
    <w:rsid w:val="00704D1F"/>
    <w:rsid w:val="00705C01"/>
    <w:rsid w:val="00711C5C"/>
    <w:rsid w:val="0072025C"/>
    <w:rsid w:val="00722C4A"/>
    <w:rsid w:val="007320D9"/>
    <w:rsid w:val="00736C86"/>
    <w:rsid w:val="00740607"/>
    <w:rsid w:val="00740E2F"/>
    <w:rsid w:val="00741A73"/>
    <w:rsid w:val="00745F33"/>
    <w:rsid w:val="0076251D"/>
    <w:rsid w:val="0076472B"/>
    <w:rsid w:val="00774F56"/>
    <w:rsid w:val="0078515F"/>
    <w:rsid w:val="007922AA"/>
    <w:rsid w:val="007938C7"/>
    <w:rsid w:val="0079607F"/>
    <w:rsid w:val="00796AD6"/>
    <w:rsid w:val="00797D05"/>
    <w:rsid w:val="007A16F5"/>
    <w:rsid w:val="007A57CB"/>
    <w:rsid w:val="007A65DA"/>
    <w:rsid w:val="007B6AEF"/>
    <w:rsid w:val="007C3830"/>
    <w:rsid w:val="007C3E8A"/>
    <w:rsid w:val="007D1A75"/>
    <w:rsid w:val="007E100F"/>
    <w:rsid w:val="007F0DA0"/>
    <w:rsid w:val="007F33D2"/>
    <w:rsid w:val="007F79E2"/>
    <w:rsid w:val="00817335"/>
    <w:rsid w:val="008202A2"/>
    <w:rsid w:val="0082068B"/>
    <w:rsid w:val="00822439"/>
    <w:rsid w:val="00831873"/>
    <w:rsid w:val="00837402"/>
    <w:rsid w:val="008411B8"/>
    <w:rsid w:val="00841E6C"/>
    <w:rsid w:val="00851B91"/>
    <w:rsid w:val="00863778"/>
    <w:rsid w:val="00864930"/>
    <w:rsid w:val="008662EE"/>
    <w:rsid w:val="00874154"/>
    <w:rsid w:val="00881F68"/>
    <w:rsid w:val="008972C1"/>
    <w:rsid w:val="008A2B64"/>
    <w:rsid w:val="008C4735"/>
    <w:rsid w:val="008C5ECB"/>
    <w:rsid w:val="008D28E2"/>
    <w:rsid w:val="008D69C7"/>
    <w:rsid w:val="008E02F7"/>
    <w:rsid w:val="008E2DF2"/>
    <w:rsid w:val="008E5B38"/>
    <w:rsid w:val="008E5C5F"/>
    <w:rsid w:val="008F0F30"/>
    <w:rsid w:val="008F0F62"/>
    <w:rsid w:val="008F78AB"/>
    <w:rsid w:val="0090247E"/>
    <w:rsid w:val="009059D1"/>
    <w:rsid w:val="00915C14"/>
    <w:rsid w:val="0092274A"/>
    <w:rsid w:val="00932123"/>
    <w:rsid w:val="0094525A"/>
    <w:rsid w:val="009457FB"/>
    <w:rsid w:val="00947F77"/>
    <w:rsid w:val="009554AD"/>
    <w:rsid w:val="00961039"/>
    <w:rsid w:val="00975E71"/>
    <w:rsid w:val="00977048"/>
    <w:rsid w:val="00977973"/>
    <w:rsid w:val="00977BDE"/>
    <w:rsid w:val="00981407"/>
    <w:rsid w:val="00985F56"/>
    <w:rsid w:val="00994883"/>
    <w:rsid w:val="009959CD"/>
    <w:rsid w:val="009A1FEB"/>
    <w:rsid w:val="009A2F2D"/>
    <w:rsid w:val="009B4F07"/>
    <w:rsid w:val="009B5DF7"/>
    <w:rsid w:val="009C1AED"/>
    <w:rsid w:val="009C5FB0"/>
    <w:rsid w:val="009D080C"/>
    <w:rsid w:val="009D2DA1"/>
    <w:rsid w:val="009D3084"/>
    <w:rsid w:val="009D4889"/>
    <w:rsid w:val="009D66C5"/>
    <w:rsid w:val="009E3945"/>
    <w:rsid w:val="009F1089"/>
    <w:rsid w:val="009F4159"/>
    <w:rsid w:val="009F7389"/>
    <w:rsid w:val="00A018E4"/>
    <w:rsid w:val="00A01A2D"/>
    <w:rsid w:val="00A16F39"/>
    <w:rsid w:val="00A22860"/>
    <w:rsid w:val="00A24E0F"/>
    <w:rsid w:val="00A264CC"/>
    <w:rsid w:val="00A31440"/>
    <w:rsid w:val="00A418E8"/>
    <w:rsid w:val="00A42D6D"/>
    <w:rsid w:val="00A4443D"/>
    <w:rsid w:val="00A717FE"/>
    <w:rsid w:val="00A818A5"/>
    <w:rsid w:val="00A82ADC"/>
    <w:rsid w:val="00A8436D"/>
    <w:rsid w:val="00A84A6B"/>
    <w:rsid w:val="00A867D1"/>
    <w:rsid w:val="00A86A7C"/>
    <w:rsid w:val="00A942B9"/>
    <w:rsid w:val="00AA3563"/>
    <w:rsid w:val="00AB0712"/>
    <w:rsid w:val="00AC0CC2"/>
    <w:rsid w:val="00AE4F6E"/>
    <w:rsid w:val="00AE5704"/>
    <w:rsid w:val="00AF05B8"/>
    <w:rsid w:val="00B0213C"/>
    <w:rsid w:val="00B03877"/>
    <w:rsid w:val="00B079D6"/>
    <w:rsid w:val="00B13F2D"/>
    <w:rsid w:val="00B201EF"/>
    <w:rsid w:val="00B23EA8"/>
    <w:rsid w:val="00B32568"/>
    <w:rsid w:val="00B3696D"/>
    <w:rsid w:val="00B401BD"/>
    <w:rsid w:val="00B5366C"/>
    <w:rsid w:val="00B57D15"/>
    <w:rsid w:val="00B607E1"/>
    <w:rsid w:val="00B61630"/>
    <w:rsid w:val="00B64B5B"/>
    <w:rsid w:val="00B67A13"/>
    <w:rsid w:val="00B72AA9"/>
    <w:rsid w:val="00B72B6C"/>
    <w:rsid w:val="00B76A62"/>
    <w:rsid w:val="00B77620"/>
    <w:rsid w:val="00B84A68"/>
    <w:rsid w:val="00B949C6"/>
    <w:rsid w:val="00B94B2C"/>
    <w:rsid w:val="00B96ABA"/>
    <w:rsid w:val="00BA18C1"/>
    <w:rsid w:val="00BA60CB"/>
    <w:rsid w:val="00BA62EA"/>
    <w:rsid w:val="00BA724E"/>
    <w:rsid w:val="00BB1BCC"/>
    <w:rsid w:val="00BB4D3D"/>
    <w:rsid w:val="00BC2E7F"/>
    <w:rsid w:val="00BC55A8"/>
    <w:rsid w:val="00BC5777"/>
    <w:rsid w:val="00BD075A"/>
    <w:rsid w:val="00BD6403"/>
    <w:rsid w:val="00BE60E9"/>
    <w:rsid w:val="00BF4D89"/>
    <w:rsid w:val="00C002C3"/>
    <w:rsid w:val="00C03F36"/>
    <w:rsid w:val="00C06151"/>
    <w:rsid w:val="00C138E3"/>
    <w:rsid w:val="00C26A5C"/>
    <w:rsid w:val="00C50C79"/>
    <w:rsid w:val="00C56A1A"/>
    <w:rsid w:val="00C6208D"/>
    <w:rsid w:val="00C63D0E"/>
    <w:rsid w:val="00C65CE3"/>
    <w:rsid w:val="00C721C6"/>
    <w:rsid w:val="00C75775"/>
    <w:rsid w:val="00C76359"/>
    <w:rsid w:val="00C81DE9"/>
    <w:rsid w:val="00C912F8"/>
    <w:rsid w:val="00C9403E"/>
    <w:rsid w:val="00CA0816"/>
    <w:rsid w:val="00CA4BCA"/>
    <w:rsid w:val="00CA67AB"/>
    <w:rsid w:val="00CA6AD0"/>
    <w:rsid w:val="00CA7F8C"/>
    <w:rsid w:val="00CB4805"/>
    <w:rsid w:val="00CB6EC2"/>
    <w:rsid w:val="00CC298A"/>
    <w:rsid w:val="00CC2C8B"/>
    <w:rsid w:val="00CD372B"/>
    <w:rsid w:val="00CD62D8"/>
    <w:rsid w:val="00CE00D1"/>
    <w:rsid w:val="00CE15A4"/>
    <w:rsid w:val="00CE2523"/>
    <w:rsid w:val="00CE30EB"/>
    <w:rsid w:val="00CE3CAC"/>
    <w:rsid w:val="00CF3985"/>
    <w:rsid w:val="00CF631F"/>
    <w:rsid w:val="00D01BA1"/>
    <w:rsid w:val="00D06989"/>
    <w:rsid w:val="00D20F1D"/>
    <w:rsid w:val="00D23ACB"/>
    <w:rsid w:val="00D2483B"/>
    <w:rsid w:val="00D37035"/>
    <w:rsid w:val="00D548F8"/>
    <w:rsid w:val="00D711DF"/>
    <w:rsid w:val="00D71AD8"/>
    <w:rsid w:val="00D92AB2"/>
    <w:rsid w:val="00D93FA2"/>
    <w:rsid w:val="00D943EE"/>
    <w:rsid w:val="00DA1F52"/>
    <w:rsid w:val="00DA5F7E"/>
    <w:rsid w:val="00DB116B"/>
    <w:rsid w:val="00DD35D0"/>
    <w:rsid w:val="00DD3EAD"/>
    <w:rsid w:val="00DE0836"/>
    <w:rsid w:val="00DE537D"/>
    <w:rsid w:val="00DF2DE6"/>
    <w:rsid w:val="00E066A3"/>
    <w:rsid w:val="00E07BD6"/>
    <w:rsid w:val="00E10241"/>
    <w:rsid w:val="00E14941"/>
    <w:rsid w:val="00E15032"/>
    <w:rsid w:val="00E17310"/>
    <w:rsid w:val="00E25121"/>
    <w:rsid w:val="00E266C6"/>
    <w:rsid w:val="00E32AAA"/>
    <w:rsid w:val="00E40D67"/>
    <w:rsid w:val="00E423D0"/>
    <w:rsid w:val="00E4569B"/>
    <w:rsid w:val="00E547B1"/>
    <w:rsid w:val="00E62AF9"/>
    <w:rsid w:val="00E62FED"/>
    <w:rsid w:val="00E65B73"/>
    <w:rsid w:val="00E65F6F"/>
    <w:rsid w:val="00E66E62"/>
    <w:rsid w:val="00E81760"/>
    <w:rsid w:val="00E82A00"/>
    <w:rsid w:val="00E85607"/>
    <w:rsid w:val="00E922F1"/>
    <w:rsid w:val="00E97270"/>
    <w:rsid w:val="00EB2BE3"/>
    <w:rsid w:val="00EB536F"/>
    <w:rsid w:val="00EC1F4A"/>
    <w:rsid w:val="00ED297E"/>
    <w:rsid w:val="00EE5167"/>
    <w:rsid w:val="00EF225E"/>
    <w:rsid w:val="00EF53A5"/>
    <w:rsid w:val="00F007ED"/>
    <w:rsid w:val="00F0263F"/>
    <w:rsid w:val="00F0522A"/>
    <w:rsid w:val="00F105E2"/>
    <w:rsid w:val="00F11724"/>
    <w:rsid w:val="00F17BEC"/>
    <w:rsid w:val="00F2011E"/>
    <w:rsid w:val="00F30EB2"/>
    <w:rsid w:val="00F31DC9"/>
    <w:rsid w:val="00F33F61"/>
    <w:rsid w:val="00F440AC"/>
    <w:rsid w:val="00F463BA"/>
    <w:rsid w:val="00F519BB"/>
    <w:rsid w:val="00F52950"/>
    <w:rsid w:val="00F532AF"/>
    <w:rsid w:val="00F64B69"/>
    <w:rsid w:val="00F74804"/>
    <w:rsid w:val="00F817D5"/>
    <w:rsid w:val="00F84E42"/>
    <w:rsid w:val="00F86781"/>
    <w:rsid w:val="00F975E5"/>
    <w:rsid w:val="00FA1A85"/>
    <w:rsid w:val="00FA5171"/>
    <w:rsid w:val="00FB05D3"/>
    <w:rsid w:val="00FB368F"/>
    <w:rsid w:val="00FE418F"/>
    <w:rsid w:val="00FF15E0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28B11"/>
  <w15:docId w15:val="{59D805DA-154F-4248-A47D-68881408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B94B2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2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 Indent"/>
    <w:basedOn w:val="a"/>
    <w:link w:val="a4"/>
    <w:uiPriority w:val="99"/>
    <w:rsid w:val="00B67A13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67A13"/>
    <w:rPr>
      <w:rFonts w:ascii="Times New Roman" w:eastAsia="Times New Roman" w:hAnsi="Times New Roman" w:cs="Times New Roman"/>
      <w:lang w:val="x-none" w:eastAsia="x-none"/>
    </w:rPr>
  </w:style>
  <w:style w:type="paragraph" w:styleId="a5">
    <w:name w:val="List Paragraph"/>
    <w:aliases w:val="AC List 01"/>
    <w:basedOn w:val="a"/>
    <w:link w:val="a6"/>
    <w:uiPriority w:val="34"/>
    <w:qFormat/>
    <w:rsid w:val="00B67A13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styleId="a7">
    <w:name w:val="Normal (Web)"/>
    <w:basedOn w:val="a"/>
    <w:uiPriority w:val="99"/>
    <w:unhideWhenUsed/>
    <w:rsid w:val="00B67A1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ru-RU" w:eastAsia="ru-RU"/>
    </w:rPr>
  </w:style>
  <w:style w:type="character" w:customStyle="1" w:styleId="a6">
    <w:name w:val="Абзац списка Знак"/>
    <w:aliases w:val="AC List 01 Знак"/>
    <w:basedOn w:val="a0"/>
    <w:link w:val="a5"/>
    <w:uiPriority w:val="34"/>
    <w:rsid w:val="00B67A13"/>
    <w:rPr>
      <w:rFonts w:ascii="Times New Roman" w:eastAsia="Times New Roman" w:hAnsi="Times New Roman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47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F7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061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6151"/>
  </w:style>
  <w:style w:type="paragraph" w:styleId="ac">
    <w:name w:val="footer"/>
    <w:basedOn w:val="a"/>
    <w:link w:val="ad"/>
    <w:uiPriority w:val="99"/>
    <w:unhideWhenUsed/>
    <w:rsid w:val="00C061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6151"/>
  </w:style>
  <w:style w:type="paragraph" w:customStyle="1" w:styleId="Default">
    <w:name w:val="Default"/>
    <w:rsid w:val="00C50C79"/>
    <w:pPr>
      <w:autoSpaceDE w:val="0"/>
      <w:autoSpaceDN w:val="0"/>
      <w:adjustRightInd w:val="0"/>
    </w:pPr>
    <w:rPr>
      <w:rFonts w:ascii="Arial" w:hAnsi="Arial" w:cs="Arial"/>
      <w:color w:val="000000"/>
      <w:lang w:val="ru-RU"/>
    </w:rPr>
  </w:style>
  <w:style w:type="paragraph" w:styleId="ae">
    <w:name w:val="No Spacing"/>
    <w:uiPriority w:val="1"/>
    <w:qFormat/>
    <w:rsid w:val="008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9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2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6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5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59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7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1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5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8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5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2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7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7804">
          <w:marLeft w:val="54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460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95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579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832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5345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412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342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2599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3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8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2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88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1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1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2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923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4CED-1D19-4799-8663-8ACE1373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Zhaslan Madiyev</dc:creator>
  <cp:lastModifiedBy>Зейне М Мырзамуратова</cp:lastModifiedBy>
  <cp:revision>2</cp:revision>
  <cp:lastPrinted>2022-04-25T03:59:00Z</cp:lastPrinted>
  <dcterms:created xsi:type="dcterms:W3CDTF">2025-04-29T12:55:00Z</dcterms:created>
  <dcterms:modified xsi:type="dcterms:W3CDTF">2025-04-29T12:55:00Z</dcterms:modified>
</cp:coreProperties>
</file>