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9C82" w14:textId="77777777" w:rsidR="00985F56" w:rsidRPr="0065516F" w:rsidRDefault="00985F56" w:rsidP="00FB05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493F1033" w14:textId="2C47E53B" w:rsidR="00985F56" w:rsidRPr="00000B78" w:rsidRDefault="00E547B1" w:rsidP="00985F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000B78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2</w:t>
      </w:r>
      <w:r w:rsidR="00AA3563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1</w:t>
      </w:r>
      <w:r w:rsidR="00CA6AD0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апреля 202</w:t>
      </w:r>
      <w:r w:rsidR="00AA3563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3</w:t>
      </w:r>
      <w:r w:rsidR="00985F56" w:rsidRPr="00000B78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год</w:t>
      </w:r>
      <w:r w:rsidR="00AA3563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а</w:t>
      </w:r>
    </w:p>
    <w:p w14:paraId="135D60BA" w14:textId="77777777" w:rsidR="00FB05D3" w:rsidRPr="0065516F" w:rsidRDefault="008F0F30" w:rsidP="00FB05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Обоснование</w:t>
      </w:r>
      <w:r w:rsidR="00FB05D3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</w:t>
      </w:r>
    </w:p>
    <w:p w14:paraId="00547E24" w14:textId="77777777" w:rsidR="008F0F30" w:rsidRPr="0065516F" w:rsidRDefault="008F0F30" w:rsidP="00F64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 </w:t>
      </w:r>
      <w:r w:rsidR="00F64B69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отчет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</w:t>
      </w:r>
      <w:r w:rsidR="00F64B69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 деятельности 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АО «НК «КТЖ» </w:t>
      </w:r>
    </w:p>
    <w:p w14:paraId="4477D1E4" w14:textId="5BA6016A" w:rsidR="008F0F30" w:rsidRPr="0065516F" w:rsidRDefault="00F64B69" w:rsidP="00F64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</w:t>
      </w:r>
      <w:r w:rsidR="007C3830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регулируемым 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услугам</w:t>
      </w:r>
      <w:r w:rsidR="008F0F30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магистральной железнодорожной сети за 20</w:t>
      </w:r>
      <w:r w:rsidR="002F06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</w:t>
      </w:r>
      <w:r w:rsidR="00AA356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</w:t>
      </w:r>
      <w:r w:rsidR="008F0F30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год</w:t>
      </w:r>
    </w:p>
    <w:p w14:paraId="43BBF51E" w14:textId="77777777" w:rsidR="00CD62D8" w:rsidRPr="0065516F" w:rsidRDefault="00CD62D8" w:rsidP="00985F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 w:color="01154D"/>
          <w:lang w:val="ru-RU"/>
        </w:rPr>
      </w:pPr>
    </w:p>
    <w:p w14:paraId="1CB7473C" w14:textId="77777777" w:rsidR="008F0F30" w:rsidRPr="0065516F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1.Общая информация </w:t>
      </w:r>
      <w:r w:rsidR="00DE0836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об «АО «НК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«КТЖ» </w:t>
      </w:r>
    </w:p>
    <w:p w14:paraId="3E347947" w14:textId="77777777"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Развернутая длина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410F93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21 </w:t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120,3</w:t>
      </w:r>
      <w:r w:rsidR="00410F93" w:rsidRPr="0065516F">
        <w:rPr>
          <w:rFonts w:ascii="Times New Roman" w:hAnsi="Times New Roman" w:cs="Times New Roman"/>
          <w:color w:val="000000" w:themeColor="text1"/>
          <w:kern w:val="24"/>
          <w:sz w:val="36"/>
          <w:szCs w:val="36"/>
          <w:lang w:val="ru-RU"/>
        </w:rPr>
        <w:t xml:space="preserve"> 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км</w:t>
      </w:r>
    </w:p>
    <w:p w14:paraId="7E1D6045" w14:textId="028C0EDA"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Эксплуатационная длина ж/д сети, в том числе: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16</w:t>
      </w:r>
      <w:r w:rsidR="00AA3563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 055,6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км</w:t>
      </w:r>
    </w:p>
    <w:p w14:paraId="48034235" w14:textId="77777777"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   длина двухпутных линий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4 985,6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км</w:t>
      </w:r>
    </w:p>
    <w:p w14:paraId="400FD0EF" w14:textId="77777777"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   длина электрифицированных участков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4 237,5 км</w:t>
      </w:r>
    </w:p>
    <w:p w14:paraId="39CF26F5" w14:textId="2D94AC60"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   длина бесстыковых путей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AA3563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15 140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км</w:t>
      </w:r>
    </w:p>
    <w:p w14:paraId="5B165F71" w14:textId="5D814F1C"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межгосударственных стыковых пунктов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1</w:t>
      </w:r>
      <w:r w:rsidR="00AA3563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6</w:t>
      </w:r>
    </w:p>
    <w:p w14:paraId="0458551C" w14:textId="1B0F5EE3"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станций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8</w:t>
      </w:r>
      <w:r w:rsidR="00AA3563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31</w:t>
      </w:r>
    </w:p>
    <w:p w14:paraId="4BC5CB98" w14:textId="77777777"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отделений магистральной сети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12</w:t>
      </w:r>
    </w:p>
    <w:p w14:paraId="7E205770" w14:textId="77777777"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ПЧ (дистанции пути)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410F93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45</w:t>
      </w:r>
    </w:p>
    <w:p w14:paraId="39C75FFF" w14:textId="77777777"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ЭЧ (дистанции электроснабжения)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25</w:t>
      </w:r>
    </w:p>
    <w:p w14:paraId="30BA7A4D" w14:textId="77777777" w:rsidR="00A16F39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ШЧ (дистанция сигнализации и связи)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              </w:t>
      </w:r>
      <w:r w:rsidR="00A16F39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36</w:t>
      </w:r>
    </w:p>
    <w:p w14:paraId="7CF2AC71" w14:textId="2584E44F" w:rsidR="00A16F39" w:rsidRPr="0065516F" w:rsidRDefault="00A16F39" w:rsidP="00A16F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Вокзалы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30</w:t>
      </w:r>
      <w:r w:rsidR="00AA3563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1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зданий</w:t>
      </w:r>
    </w:p>
    <w:p w14:paraId="04CE6E67" w14:textId="57DE20F0" w:rsidR="008F0F30" w:rsidRPr="0065516F" w:rsidRDefault="008F0F30" w:rsidP="005D2F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Численность </w:t>
      </w:r>
      <w:r w:rsidR="005D2F96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работников АО «НК «КТЖ» (за 202</w:t>
      </w:r>
      <w:r w:rsidR="00AA3563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2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год)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AA3563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43 926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ед.</w:t>
      </w:r>
    </w:p>
    <w:p w14:paraId="7E6E28ED" w14:textId="77777777" w:rsidR="008F0F30" w:rsidRPr="0065516F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</w:p>
    <w:p w14:paraId="1D5EAE47" w14:textId="5A8D80C5" w:rsidR="008F0F30" w:rsidRPr="0065516F" w:rsidRDefault="008F0F30" w:rsidP="00CA4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2.Об объмах предоставленных услуг</w:t>
      </w:r>
    </w:p>
    <w:p w14:paraId="489D65A2" w14:textId="77777777" w:rsidR="00AA3563" w:rsidRPr="00AA3563" w:rsidRDefault="00AA3563" w:rsidP="00AA35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AA3563">
        <w:rPr>
          <w:rFonts w:ascii="Times New Roman" w:hAnsi="Times New Roman" w:cs="Times New Roman"/>
          <w:b/>
          <w:bCs/>
          <w:sz w:val="28"/>
          <w:szCs w:val="28"/>
          <w:u w:color="01154D"/>
          <w:lang w:val="ru-RU"/>
        </w:rPr>
        <w:t xml:space="preserve">Грузооборот тарифный в </w:t>
      </w:r>
      <w:r w:rsidRPr="00AA3563">
        <w:rPr>
          <w:rFonts w:ascii="Times New Roman" w:hAnsi="Times New Roman" w:cs="Times New Roman"/>
          <w:sz w:val="28"/>
          <w:szCs w:val="28"/>
          <w:u w:color="01154D"/>
          <w:lang w:val="ru-RU"/>
        </w:rPr>
        <w:t>2022 году составил 200 028 млн. т-км.</w:t>
      </w:r>
    </w:p>
    <w:p w14:paraId="5950C5C7" w14:textId="77777777" w:rsidR="00AA3563" w:rsidRPr="00AA3563" w:rsidRDefault="00AA3563" w:rsidP="00AA35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</w:pPr>
      <w:r w:rsidRPr="00AA3563"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  <w:t xml:space="preserve">К плану </w:t>
      </w:r>
      <w:r w:rsidRPr="00AA356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color="01154D"/>
          <w:lang w:val="ru-RU"/>
        </w:rPr>
        <w:t>грузооборот   перевыполнен</w:t>
      </w:r>
      <w:r w:rsidRPr="00AA3563"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  <w:t xml:space="preserve"> на 2,9%.</w:t>
      </w:r>
    </w:p>
    <w:p w14:paraId="0AC0398A" w14:textId="77777777" w:rsidR="00AA3563" w:rsidRPr="00AA3563" w:rsidRDefault="00AA3563" w:rsidP="00AA35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</w:pPr>
      <w:r w:rsidRPr="00AA3563">
        <w:rPr>
          <w:rFonts w:ascii="Times New Roman" w:hAnsi="Times New Roman" w:cs="Times New Roman"/>
          <w:color w:val="000000" w:themeColor="text1"/>
          <w:sz w:val="28"/>
          <w:szCs w:val="28"/>
          <w:u w:color="01154D"/>
          <w:lang w:val="ru-RU"/>
        </w:rPr>
        <w:t>Рост:</w:t>
      </w:r>
    </w:p>
    <w:p w14:paraId="0B6C193C" w14:textId="092CE57B" w:rsidR="00AA3563" w:rsidRPr="00AA3563" w:rsidRDefault="00AA3563" w:rsidP="00AA35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563">
        <w:rPr>
          <w:rFonts w:ascii="Times New Roman" w:hAnsi="Times New Roman" w:cs="Times New Roman"/>
          <w:bCs/>
          <w:sz w:val="28"/>
          <w:szCs w:val="28"/>
          <w:lang w:val="ru-RU"/>
        </w:rPr>
        <w:t>- в экспортном сообщении 90 38</w:t>
      </w:r>
      <w:r w:rsidR="008C4735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AA35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млн. ткм, что на 10</w:t>
      </w:r>
      <w:r w:rsidRPr="00AA3563">
        <w:rPr>
          <w:rFonts w:ascii="Times New Roman" w:hAnsi="Times New Roman" w:cs="Times New Roman"/>
          <w:bCs/>
          <w:sz w:val="28"/>
          <w:szCs w:val="28"/>
        </w:rPr>
        <w:t> </w:t>
      </w:r>
      <w:r w:rsidRPr="00AA35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288 млн. ткм или на 12,8% больше плана ТС, </w:t>
      </w:r>
      <w:r w:rsidRPr="00AA3563">
        <w:rPr>
          <w:rFonts w:ascii="Times New Roman" w:hAnsi="Times New Roman" w:cs="Times New Roman"/>
          <w:sz w:val="28"/>
          <w:szCs w:val="28"/>
          <w:lang w:val="ru-RU"/>
        </w:rPr>
        <w:t>за счет роста средней дальности перевозок грузов на 25,8%;</w:t>
      </w:r>
    </w:p>
    <w:p w14:paraId="4D10CBD1" w14:textId="46D393AE" w:rsidR="00AA3563" w:rsidRPr="00AA3563" w:rsidRDefault="00AA3563" w:rsidP="00AA35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563">
        <w:rPr>
          <w:rFonts w:ascii="Times New Roman" w:hAnsi="Times New Roman" w:cs="Times New Roman"/>
          <w:sz w:val="28"/>
          <w:szCs w:val="28"/>
          <w:lang w:val="ru-RU"/>
        </w:rPr>
        <w:t>- в импортном сообщении 21</w:t>
      </w:r>
      <w:r w:rsidRPr="00AA3563">
        <w:rPr>
          <w:rFonts w:ascii="Times New Roman" w:hAnsi="Times New Roman" w:cs="Times New Roman"/>
          <w:sz w:val="28"/>
          <w:szCs w:val="28"/>
        </w:rPr>
        <w:t> </w:t>
      </w:r>
      <w:r w:rsidR="007A65D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A3563">
        <w:rPr>
          <w:rFonts w:ascii="Times New Roman" w:hAnsi="Times New Roman" w:cs="Times New Roman"/>
          <w:sz w:val="28"/>
          <w:szCs w:val="28"/>
          <w:lang w:val="ru-RU"/>
        </w:rPr>
        <w:t>44 млн. ткм, что на 3 699 млн. ткм или на 20,8% больше плана ТС, за счет увеличения объёмов перевозок грузов плану к ТС на 19,6%;</w:t>
      </w:r>
    </w:p>
    <w:p w14:paraId="1867F389" w14:textId="3DD561C3" w:rsidR="00AA3563" w:rsidRPr="00AA3563" w:rsidRDefault="00AA3563" w:rsidP="00AA35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5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во внутриреспубликанском сообщении 88 199 млн. ткм, что на 8 418 млн. ткм или на 8,7% меньше плана ТС, </w:t>
      </w:r>
      <w:r w:rsidRPr="00AA3563">
        <w:rPr>
          <w:rFonts w:ascii="Times New Roman" w:hAnsi="Times New Roman" w:cs="Times New Roman"/>
          <w:sz w:val="28"/>
          <w:szCs w:val="28"/>
          <w:lang w:val="ru-RU"/>
        </w:rPr>
        <w:t>за счет снижения объёма перевозок грузов на 3,6% к плану ТС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FC623A" w14:textId="422F9315" w:rsidR="0094525A" w:rsidRPr="00786163" w:rsidRDefault="00AA3563" w:rsidP="009452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</w:pPr>
      <w:r w:rsidRPr="00932123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>Пробег пассажирских вагонов за 20</w:t>
      </w:r>
      <w:r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>22</w:t>
      </w:r>
      <w:r w:rsidRPr="00932123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год</w:t>
      </w:r>
      <w:r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по 14-ти перевозчикам</w:t>
      </w:r>
      <w:r w:rsidRPr="00932123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составил</w:t>
      </w:r>
      <w:r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742 444</w:t>
      </w:r>
      <w:r w:rsidRPr="00932123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тыс. вагон-км</w:t>
      </w:r>
      <w:r w:rsidR="0094525A" w:rsidRPr="00932123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. </w:t>
      </w:r>
    </w:p>
    <w:p w14:paraId="79514713" w14:textId="77777777" w:rsidR="008F0F30" w:rsidRPr="0065516F" w:rsidRDefault="008F0F30" w:rsidP="00154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</w:pPr>
    </w:p>
    <w:p w14:paraId="3E20956B" w14:textId="77777777" w:rsidR="008F0F30" w:rsidRPr="0065516F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3.Об основных финансово-экономических показателях монопольных услуг</w:t>
      </w:r>
    </w:p>
    <w:p w14:paraId="3FDC2260" w14:textId="77777777" w:rsidR="00410F93" w:rsidRPr="0065516F" w:rsidRDefault="00410F93" w:rsidP="008F0F30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7B1F8A46" w14:textId="77777777" w:rsidR="008F0F30" w:rsidRPr="0065516F" w:rsidRDefault="008F0F30" w:rsidP="008F0F30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Доходы</w:t>
      </w:r>
    </w:p>
    <w:p w14:paraId="0408A8A1" w14:textId="72CCAA76"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B3046">
        <w:rPr>
          <w:rFonts w:eastAsiaTheme="minorHAnsi"/>
          <w:sz w:val="28"/>
          <w:szCs w:val="28"/>
          <w:lang w:val="ru-RU" w:eastAsia="en-US"/>
        </w:rPr>
        <w:t xml:space="preserve">Доходы, полученные от оказания услуг монопольной деятельности Компании, всего за отчетный период составили </w:t>
      </w:r>
      <w:r w:rsidR="00AA3563">
        <w:rPr>
          <w:rFonts w:eastAsiaTheme="minorHAnsi"/>
          <w:sz w:val="28"/>
          <w:szCs w:val="28"/>
          <w:lang w:val="ru-RU" w:eastAsia="en-US"/>
        </w:rPr>
        <w:t>366 812</w:t>
      </w:r>
      <w:r w:rsidR="00A16F39" w:rsidRPr="003B304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B3046">
        <w:rPr>
          <w:rFonts w:eastAsiaTheme="minorHAnsi"/>
          <w:sz w:val="28"/>
          <w:szCs w:val="28"/>
          <w:lang w:val="ru-RU" w:eastAsia="en-US"/>
        </w:rPr>
        <w:t xml:space="preserve"> млн. тенге, в том числе:</w:t>
      </w:r>
    </w:p>
    <w:p w14:paraId="5B39CC14" w14:textId="4DC9E675"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1.</w:t>
      </w:r>
      <w:r w:rsidRPr="003B3046">
        <w:rPr>
          <w:bCs/>
          <w:sz w:val="28"/>
          <w:szCs w:val="28"/>
          <w:lang w:val="ru-RU"/>
        </w:rPr>
        <w:t xml:space="preserve"> Д</w:t>
      </w:r>
      <w:r w:rsidRPr="003B3046">
        <w:rPr>
          <w:bCs/>
          <w:sz w:val="28"/>
          <w:szCs w:val="28"/>
        </w:rPr>
        <w:t xml:space="preserve">оходы </w:t>
      </w:r>
      <w:r w:rsidRPr="003B3046">
        <w:rPr>
          <w:bCs/>
          <w:sz w:val="28"/>
          <w:szCs w:val="28"/>
          <w:lang w:val="ru-RU"/>
        </w:rPr>
        <w:t xml:space="preserve">от оказания услуг магистральной железнодорожной сети </w:t>
      </w:r>
      <w:r w:rsidR="00E66E62" w:rsidRPr="00E66E62">
        <w:rPr>
          <w:bCs/>
          <w:sz w:val="28"/>
          <w:szCs w:val="28"/>
          <w:lang w:val="ru-RU"/>
        </w:rPr>
        <w:t>(</w:t>
      </w:r>
      <w:r w:rsidR="00E66E62">
        <w:rPr>
          <w:bCs/>
          <w:sz w:val="28"/>
          <w:szCs w:val="28"/>
          <w:lang w:val="ru-RU"/>
        </w:rPr>
        <w:t>МЖС</w:t>
      </w:r>
      <w:r w:rsidR="00E66E62" w:rsidRPr="00E66E62">
        <w:rPr>
          <w:bCs/>
          <w:sz w:val="28"/>
          <w:szCs w:val="28"/>
          <w:lang w:val="ru-RU"/>
        </w:rPr>
        <w:t>)</w:t>
      </w:r>
      <w:r w:rsidR="005A2133"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  <w:lang w:val="ru-RU"/>
        </w:rPr>
        <w:t>составили</w:t>
      </w:r>
      <w:r w:rsidRPr="003B3046">
        <w:rPr>
          <w:bCs/>
          <w:sz w:val="28"/>
          <w:szCs w:val="28"/>
        </w:rPr>
        <w:t xml:space="preserve"> </w:t>
      </w:r>
      <w:r w:rsidR="00AA3563">
        <w:rPr>
          <w:bCs/>
          <w:sz w:val="28"/>
          <w:szCs w:val="28"/>
          <w:lang w:val="ru-RU"/>
        </w:rPr>
        <w:t>364 391</w:t>
      </w:r>
      <w:r w:rsidR="00D37035"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  <w:lang w:val="ru-RU"/>
        </w:rPr>
        <w:t>млн</w:t>
      </w:r>
      <w:r w:rsidRPr="003B3046">
        <w:rPr>
          <w:bCs/>
          <w:sz w:val="28"/>
          <w:szCs w:val="28"/>
        </w:rPr>
        <w:t>. тенге</w:t>
      </w:r>
      <w:r w:rsidRPr="003B3046">
        <w:rPr>
          <w:bCs/>
          <w:sz w:val="28"/>
          <w:szCs w:val="28"/>
          <w:lang w:val="ru-RU"/>
        </w:rPr>
        <w:t>.</w:t>
      </w:r>
    </w:p>
    <w:p w14:paraId="5356FFD2" w14:textId="474E8389"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 xml:space="preserve">2. </w:t>
      </w:r>
      <w:r w:rsidRPr="003B3046">
        <w:rPr>
          <w:bCs/>
          <w:sz w:val="28"/>
          <w:szCs w:val="28"/>
          <w:lang w:val="ru-RU"/>
        </w:rPr>
        <w:t xml:space="preserve">Доходы от оказания услуг подъездных путей сложились </w:t>
      </w:r>
      <w:r w:rsidR="00DE537D" w:rsidRPr="003B3046">
        <w:rPr>
          <w:bCs/>
          <w:sz w:val="28"/>
          <w:szCs w:val="28"/>
          <w:lang w:val="ru-RU"/>
        </w:rPr>
        <w:t xml:space="preserve">на уровне </w:t>
      </w:r>
      <w:r w:rsidR="00AA3563">
        <w:rPr>
          <w:bCs/>
          <w:sz w:val="28"/>
          <w:szCs w:val="28"/>
          <w:lang w:val="ru-RU"/>
        </w:rPr>
        <w:t>49</w:t>
      </w:r>
      <w:r w:rsidRPr="003B3046">
        <w:rPr>
          <w:bCs/>
          <w:sz w:val="28"/>
          <w:szCs w:val="28"/>
          <w:lang w:val="ru-RU"/>
        </w:rPr>
        <w:t> млн</w:t>
      </w:r>
      <w:r w:rsidRPr="003B3046">
        <w:rPr>
          <w:bCs/>
          <w:sz w:val="28"/>
          <w:szCs w:val="28"/>
        </w:rPr>
        <w:t>. тенге</w:t>
      </w:r>
      <w:r w:rsidRPr="003B3046">
        <w:rPr>
          <w:bCs/>
          <w:sz w:val="28"/>
          <w:szCs w:val="28"/>
          <w:lang w:val="ru-RU"/>
        </w:rPr>
        <w:t>.</w:t>
      </w:r>
    </w:p>
    <w:p w14:paraId="4BA0EBFD" w14:textId="5E498A8C"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3.</w:t>
      </w:r>
      <w:r w:rsidRPr="003B3046">
        <w:rPr>
          <w:bCs/>
          <w:sz w:val="28"/>
          <w:szCs w:val="28"/>
          <w:lang w:val="ru-RU"/>
        </w:rPr>
        <w:t xml:space="preserve"> Доходы от оказания услуг по передаче элект</w:t>
      </w:r>
      <w:r w:rsidR="00CE00D1" w:rsidRPr="003B3046">
        <w:rPr>
          <w:bCs/>
          <w:sz w:val="28"/>
          <w:szCs w:val="28"/>
          <w:lang w:val="ru-RU"/>
        </w:rPr>
        <w:t xml:space="preserve">рической энергии составили </w:t>
      </w:r>
      <w:r w:rsidR="00AA3563">
        <w:rPr>
          <w:bCs/>
          <w:sz w:val="28"/>
          <w:szCs w:val="28"/>
          <w:lang w:val="ru-RU"/>
        </w:rPr>
        <w:t>2 372</w:t>
      </w:r>
      <w:r w:rsidRPr="003B3046">
        <w:rPr>
          <w:bCs/>
          <w:sz w:val="28"/>
          <w:szCs w:val="28"/>
          <w:lang w:val="ru-RU"/>
        </w:rPr>
        <w:t xml:space="preserve"> млн.</w:t>
      </w:r>
      <w:r w:rsidRPr="003B3046">
        <w:rPr>
          <w:bCs/>
          <w:sz w:val="28"/>
          <w:szCs w:val="28"/>
        </w:rPr>
        <w:t xml:space="preserve"> тенге</w:t>
      </w:r>
      <w:r w:rsidRPr="003B3046">
        <w:rPr>
          <w:bCs/>
          <w:sz w:val="28"/>
          <w:szCs w:val="28"/>
          <w:lang w:val="ru-RU"/>
        </w:rPr>
        <w:t>.</w:t>
      </w:r>
    </w:p>
    <w:p w14:paraId="778A146F" w14:textId="77777777" w:rsidR="008F0F30" w:rsidRPr="003B3046" w:rsidRDefault="008F0F30" w:rsidP="008F0F30">
      <w:pPr>
        <w:pStyle w:val="3"/>
        <w:spacing w:after="0" w:line="276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3B3046">
        <w:rPr>
          <w:b/>
          <w:sz w:val="28"/>
          <w:szCs w:val="28"/>
          <w:lang w:val="ru-RU"/>
        </w:rPr>
        <w:t>Расходы</w:t>
      </w:r>
    </w:p>
    <w:p w14:paraId="073EEA20" w14:textId="14465990" w:rsidR="008F0F30" w:rsidRPr="003B3046" w:rsidRDefault="008F0F30" w:rsidP="00EB2BE3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</w:rPr>
      </w:pPr>
      <w:r w:rsidRPr="003B3046">
        <w:rPr>
          <w:bCs/>
          <w:sz w:val="28"/>
          <w:szCs w:val="28"/>
          <w:lang w:val="ru-RU"/>
        </w:rPr>
        <w:t xml:space="preserve">Расходы, от оказания услуг монопольной деятельности Компании </w:t>
      </w:r>
      <w:r w:rsidRPr="003B3046">
        <w:rPr>
          <w:bCs/>
          <w:sz w:val="28"/>
          <w:szCs w:val="28"/>
        </w:rPr>
        <w:t xml:space="preserve">всего за отчетный период составили </w:t>
      </w:r>
      <w:r w:rsidR="00AA3563">
        <w:rPr>
          <w:bCs/>
          <w:sz w:val="28"/>
          <w:szCs w:val="28"/>
          <w:lang w:val="ru-RU"/>
        </w:rPr>
        <w:t>432 419</w:t>
      </w:r>
      <w:r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</w:rPr>
        <w:t>мл</w:t>
      </w:r>
      <w:r w:rsidRPr="003B3046">
        <w:rPr>
          <w:bCs/>
          <w:sz w:val="28"/>
          <w:szCs w:val="28"/>
          <w:lang w:val="ru-RU"/>
        </w:rPr>
        <w:t>н</w:t>
      </w:r>
      <w:r w:rsidRPr="003B3046">
        <w:rPr>
          <w:bCs/>
          <w:sz w:val="28"/>
          <w:szCs w:val="28"/>
        </w:rPr>
        <w:t xml:space="preserve">. тенге, в том числе: </w:t>
      </w:r>
    </w:p>
    <w:p w14:paraId="13A89496" w14:textId="77AF0BDB" w:rsidR="008F0F30" w:rsidRPr="003B3046" w:rsidRDefault="008F0F30" w:rsidP="00EB2BE3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1.</w:t>
      </w:r>
      <w:r w:rsidRPr="003B3046">
        <w:rPr>
          <w:bCs/>
          <w:sz w:val="28"/>
          <w:szCs w:val="28"/>
          <w:lang w:val="ru-RU"/>
        </w:rPr>
        <w:t xml:space="preserve"> От оказания услуг МЖС </w:t>
      </w:r>
      <w:r w:rsidRPr="003B3046">
        <w:rPr>
          <w:bCs/>
          <w:sz w:val="28"/>
          <w:szCs w:val="28"/>
        </w:rPr>
        <w:t>за отчетный период составил</w:t>
      </w:r>
      <w:r w:rsidRPr="003B3046">
        <w:rPr>
          <w:bCs/>
          <w:sz w:val="28"/>
          <w:szCs w:val="28"/>
          <w:lang w:val="ru-RU"/>
        </w:rPr>
        <w:t xml:space="preserve">и </w:t>
      </w:r>
      <w:r w:rsidR="00AA3563">
        <w:rPr>
          <w:bCs/>
          <w:sz w:val="28"/>
          <w:szCs w:val="28"/>
          <w:lang w:val="ru-RU"/>
        </w:rPr>
        <w:t>429 021</w:t>
      </w:r>
      <w:r w:rsidRPr="003B3046">
        <w:rPr>
          <w:bCs/>
          <w:sz w:val="28"/>
          <w:szCs w:val="28"/>
          <w:lang w:val="ru-RU"/>
        </w:rPr>
        <w:t xml:space="preserve"> млн</w:t>
      </w:r>
      <w:r w:rsidRPr="003B3046">
        <w:rPr>
          <w:bCs/>
          <w:sz w:val="28"/>
          <w:szCs w:val="28"/>
        </w:rPr>
        <w:t>.</w:t>
      </w:r>
      <w:r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</w:rPr>
        <w:t>тенге</w:t>
      </w:r>
      <w:r w:rsidRPr="003B3046">
        <w:rPr>
          <w:bCs/>
          <w:sz w:val="28"/>
          <w:szCs w:val="28"/>
          <w:lang w:val="ru-RU"/>
        </w:rPr>
        <w:t>.</w:t>
      </w:r>
    </w:p>
    <w:p w14:paraId="4558F27E" w14:textId="42E26D6A" w:rsidR="008F0F30" w:rsidRPr="003B3046" w:rsidRDefault="008F0F30" w:rsidP="00EB2BE3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2.</w:t>
      </w:r>
      <w:r w:rsidRPr="003B3046">
        <w:rPr>
          <w:bCs/>
          <w:sz w:val="28"/>
          <w:szCs w:val="28"/>
          <w:lang w:val="ru-RU"/>
        </w:rPr>
        <w:t xml:space="preserve"> От оказания услуг подъездных путей </w:t>
      </w:r>
      <w:r w:rsidRPr="003B3046">
        <w:rPr>
          <w:bCs/>
          <w:sz w:val="28"/>
          <w:szCs w:val="28"/>
        </w:rPr>
        <w:t>за отчетный период составил</w:t>
      </w:r>
      <w:r w:rsidRPr="003B3046">
        <w:rPr>
          <w:bCs/>
          <w:sz w:val="28"/>
          <w:szCs w:val="28"/>
          <w:lang w:val="ru-RU"/>
        </w:rPr>
        <w:t>и</w:t>
      </w:r>
      <w:r w:rsidRPr="003B3046">
        <w:rPr>
          <w:bCs/>
          <w:sz w:val="28"/>
          <w:szCs w:val="28"/>
        </w:rPr>
        <w:t xml:space="preserve"> </w:t>
      </w:r>
      <w:r w:rsidR="00AA3563">
        <w:rPr>
          <w:bCs/>
          <w:sz w:val="28"/>
          <w:szCs w:val="28"/>
          <w:lang w:val="ru-RU"/>
        </w:rPr>
        <w:t>74</w:t>
      </w:r>
      <w:r w:rsidRPr="003B3046">
        <w:rPr>
          <w:bCs/>
          <w:sz w:val="28"/>
          <w:szCs w:val="28"/>
          <w:lang w:val="ru-RU"/>
        </w:rPr>
        <w:t xml:space="preserve"> млн</w:t>
      </w:r>
      <w:r w:rsidRPr="003B3046">
        <w:rPr>
          <w:bCs/>
          <w:sz w:val="28"/>
          <w:szCs w:val="28"/>
        </w:rPr>
        <w:t>.</w:t>
      </w:r>
      <w:r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</w:rPr>
        <w:t>тенге</w:t>
      </w:r>
      <w:r w:rsidRPr="003B3046">
        <w:rPr>
          <w:bCs/>
          <w:sz w:val="28"/>
          <w:szCs w:val="28"/>
          <w:lang w:val="ru-RU"/>
        </w:rPr>
        <w:t>.</w:t>
      </w:r>
    </w:p>
    <w:p w14:paraId="005BA7DD" w14:textId="7E3F74B5" w:rsidR="008F0F30" w:rsidRPr="003B3046" w:rsidRDefault="008F0F30" w:rsidP="00EB2BE3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3.</w:t>
      </w:r>
      <w:r w:rsidRPr="003B3046">
        <w:rPr>
          <w:bCs/>
          <w:sz w:val="28"/>
          <w:szCs w:val="28"/>
          <w:lang w:val="ru-RU"/>
        </w:rPr>
        <w:t xml:space="preserve"> От оказания услуг по передаче электрической энергии</w:t>
      </w:r>
      <w:r w:rsidRPr="003B3046">
        <w:rPr>
          <w:bCs/>
          <w:sz w:val="28"/>
          <w:szCs w:val="28"/>
        </w:rPr>
        <w:t xml:space="preserve"> за отчетный период составил</w:t>
      </w:r>
      <w:r w:rsidRPr="003B3046">
        <w:rPr>
          <w:bCs/>
          <w:sz w:val="28"/>
          <w:szCs w:val="28"/>
          <w:lang w:val="ru-RU"/>
        </w:rPr>
        <w:t>и</w:t>
      </w:r>
      <w:r w:rsidRPr="003B3046">
        <w:rPr>
          <w:bCs/>
          <w:sz w:val="28"/>
          <w:szCs w:val="28"/>
        </w:rPr>
        <w:t xml:space="preserve"> </w:t>
      </w:r>
      <w:r w:rsidR="00AA3563">
        <w:rPr>
          <w:bCs/>
          <w:sz w:val="28"/>
          <w:szCs w:val="28"/>
          <w:lang w:val="ru-RU"/>
        </w:rPr>
        <w:t>3 324</w:t>
      </w:r>
      <w:r w:rsidRPr="003B3046">
        <w:rPr>
          <w:bCs/>
          <w:sz w:val="28"/>
          <w:szCs w:val="28"/>
          <w:lang w:val="ru-RU"/>
        </w:rPr>
        <w:t> млн</w:t>
      </w:r>
      <w:r w:rsidRPr="003B3046">
        <w:rPr>
          <w:bCs/>
          <w:sz w:val="28"/>
          <w:szCs w:val="28"/>
        </w:rPr>
        <w:t>.</w:t>
      </w:r>
      <w:r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</w:rPr>
        <w:t>тенге</w:t>
      </w:r>
      <w:r w:rsidRPr="003B3046">
        <w:rPr>
          <w:bCs/>
          <w:sz w:val="28"/>
          <w:szCs w:val="28"/>
          <w:lang w:val="ru-RU"/>
        </w:rPr>
        <w:t>.</w:t>
      </w:r>
    </w:p>
    <w:p w14:paraId="574385D3" w14:textId="77777777" w:rsidR="008F0F30" w:rsidRPr="003B3046" w:rsidRDefault="008F0F30" w:rsidP="00EB2BE3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</w:p>
    <w:p w14:paraId="5471E6DD" w14:textId="77777777" w:rsidR="008F0F30" w:rsidRPr="00EB2BE3" w:rsidRDefault="008F0F30" w:rsidP="00EB2BE3">
      <w:pPr>
        <w:pStyle w:val="3"/>
        <w:spacing w:after="0" w:line="276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EB2BE3">
        <w:rPr>
          <w:b/>
          <w:sz w:val="28"/>
          <w:szCs w:val="28"/>
          <w:lang w:val="ru-RU"/>
        </w:rPr>
        <w:t>Финансовый результат</w:t>
      </w:r>
    </w:p>
    <w:p w14:paraId="30B29423" w14:textId="3FD46BDA" w:rsidR="008F0F30" w:rsidRPr="00EB2BE3" w:rsidRDefault="008F0F30" w:rsidP="00EB2BE3">
      <w:pPr>
        <w:pStyle w:val="3"/>
        <w:spacing w:after="0" w:line="276" w:lineRule="auto"/>
        <w:ind w:left="0" w:firstLine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EB2BE3">
        <w:rPr>
          <w:bCs/>
          <w:color w:val="000000" w:themeColor="text1"/>
          <w:sz w:val="28"/>
          <w:szCs w:val="28"/>
          <w:lang w:val="ru-RU"/>
        </w:rPr>
        <w:t xml:space="preserve">Убыток, полученный от оказания услуг монопольной деятельности Компании, </w:t>
      </w:r>
      <w:r w:rsidRPr="00EB2BE3">
        <w:rPr>
          <w:bCs/>
          <w:color w:val="000000" w:themeColor="text1"/>
          <w:sz w:val="28"/>
          <w:szCs w:val="28"/>
        </w:rPr>
        <w:t>всего за отчетный период составил</w:t>
      </w:r>
      <w:r w:rsidRPr="00EB2BE3">
        <w:rPr>
          <w:bCs/>
          <w:color w:val="000000" w:themeColor="text1"/>
          <w:sz w:val="28"/>
          <w:szCs w:val="28"/>
          <w:lang w:val="ru-RU"/>
        </w:rPr>
        <w:t>а </w:t>
      </w:r>
      <w:r w:rsidR="00AA3563" w:rsidRPr="00EB2BE3">
        <w:rPr>
          <w:bCs/>
          <w:color w:val="000000" w:themeColor="text1"/>
          <w:sz w:val="28"/>
          <w:szCs w:val="28"/>
          <w:lang w:val="ru-RU"/>
        </w:rPr>
        <w:t>65 607</w:t>
      </w:r>
      <w:r w:rsidRPr="00EB2BE3">
        <w:rPr>
          <w:bCs/>
          <w:color w:val="000000" w:themeColor="text1"/>
          <w:sz w:val="28"/>
          <w:szCs w:val="28"/>
          <w:lang w:val="ru-RU"/>
        </w:rPr>
        <w:t xml:space="preserve"> млн</w:t>
      </w:r>
      <w:r w:rsidRPr="00EB2BE3">
        <w:rPr>
          <w:bCs/>
          <w:color w:val="000000" w:themeColor="text1"/>
          <w:sz w:val="28"/>
          <w:szCs w:val="28"/>
        </w:rPr>
        <w:t>. тенге, в том числе:</w:t>
      </w:r>
    </w:p>
    <w:p w14:paraId="4DE9D31D" w14:textId="7FBF3920" w:rsidR="008F0F30" w:rsidRPr="0065516F" w:rsidRDefault="008F0F30" w:rsidP="00EB2BE3">
      <w:pPr>
        <w:pStyle w:val="3"/>
        <w:spacing w:after="0" w:line="276" w:lineRule="auto"/>
        <w:ind w:left="0" w:firstLine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EB2BE3">
        <w:rPr>
          <w:b/>
          <w:bCs/>
          <w:color w:val="000000" w:themeColor="text1"/>
          <w:sz w:val="28"/>
          <w:szCs w:val="28"/>
          <w:lang w:val="ru-RU"/>
        </w:rPr>
        <w:t>1.</w:t>
      </w:r>
      <w:r w:rsidRPr="00EB2BE3">
        <w:rPr>
          <w:bCs/>
          <w:color w:val="000000" w:themeColor="text1"/>
          <w:sz w:val="28"/>
          <w:szCs w:val="28"/>
        </w:rPr>
        <w:t xml:space="preserve"> </w:t>
      </w:r>
      <w:r w:rsidRPr="00EB2BE3">
        <w:rPr>
          <w:bCs/>
          <w:color w:val="000000" w:themeColor="text1"/>
          <w:sz w:val="28"/>
          <w:szCs w:val="28"/>
          <w:lang w:val="ru-RU"/>
        </w:rPr>
        <w:t>От оказания услуг МЖС</w:t>
      </w:r>
      <w:r w:rsidRPr="00EB2BE3">
        <w:rPr>
          <w:bCs/>
          <w:color w:val="000000" w:themeColor="text1"/>
          <w:sz w:val="28"/>
          <w:szCs w:val="28"/>
        </w:rPr>
        <w:t xml:space="preserve"> </w:t>
      </w:r>
      <w:r w:rsidRPr="00EB2BE3">
        <w:rPr>
          <w:bCs/>
          <w:color w:val="000000" w:themeColor="text1"/>
          <w:sz w:val="28"/>
          <w:szCs w:val="28"/>
          <w:lang w:val="ru-RU"/>
        </w:rPr>
        <w:t>составила (</w:t>
      </w:r>
      <w:r w:rsidR="00AA3563" w:rsidRPr="00EB2BE3">
        <w:rPr>
          <w:bCs/>
          <w:color w:val="000000" w:themeColor="text1"/>
          <w:sz w:val="28"/>
          <w:szCs w:val="28"/>
          <w:lang w:val="ru-RU"/>
        </w:rPr>
        <w:t>64 6</w:t>
      </w:r>
      <w:r w:rsidR="005807E6" w:rsidRPr="00EB2BE3">
        <w:rPr>
          <w:bCs/>
          <w:color w:val="000000" w:themeColor="text1"/>
          <w:sz w:val="28"/>
          <w:szCs w:val="28"/>
          <w:lang w:val="ru-RU"/>
        </w:rPr>
        <w:t>30</w:t>
      </w:r>
      <w:r w:rsidRPr="00EB2BE3">
        <w:rPr>
          <w:bCs/>
          <w:color w:val="000000" w:themeColor="text1"/>
          <w:sz w:val="28"/>
          <w:szCs w:val="28"/>
          <w:lang w:val="ru-RU"/>
        </w:rPr>
        <w:t>) млн</w:t>
      </w:r>
      <w:r w:rsidRPr="00EB2BE3">
        <w:rPr>
          <w:bCs/>
          <w:color w:val="000000" w:themeColor="text1"/>
          <w:sz w:val="28"/>
          <w:szCs w:val="28"/>
        </w:rPr>
        <w:t>. тенге</w:t>
      </w:r>
      <w:r w:rsidRPr="00EB2BE3">
        <w:rPr>
          <w:bCs/>
          <w:color w:val="000000" w:themeColor="text1"/>
          <w:sz w:val="28"/>
          <w:szCs w:val="28"/>
          <w:lang w:val="ru-RU"/>
        </w:rPr>
        <w:t>.</w:t>
      </w:r>
    </w:p>
    <w:p w14:paraId="1E54D58E" w14:textId="285D2B41" w:rsidR="00D93FA2" w:rsidRPr="0065516F" w:rsidRDefault="008F0F30" w:rsidP="00D93FA2">
      <w:pPr>
        <w:pStyle w:val="3"/>
        <w:spacing w:after="0" w:line="276" w:lineRule="auto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65516F">
        <w:rPr>
          <w:b/>
          <w:bCs/>
          <w:color w:val="000000" w:themeColor="text1"/>
          <w:sz w:val="28"/>
          <w:szCs w:val="28"/>
          <w:lang w:val="ru-RU"/>
        </w:rPr>
        <w:t>2</w:t>
      </w:r>
      <w:r w:rsidR="00D93FA2" w:rsidRPr="0065516F">
        <w:rPr>
          <w:b/>
          <w:bCs/>
          <w:color w:val="000000" w:themeColor="text1"/>
          <w:sz w:val="28"/>
          <w:szCs w:val="28"/>
          <w:lang w:val="ru-RU"/>
        </w:rPr>
        <w:t>.</w:t>
      </w:r>
      <w:r w:rsidR="00D93FA2" w:rsidRPr="0065516F">
        <w:rPr>
          <w:bCs/>
          <w:color w:val="000000" w:themeColor="text1"/>
          <w:sz w:val="28"/>
          <w:szCs w:val="28"/>
          <w:lang w:val="ru-RU"/>
        </w:rPr>
        <w:t xml:space="preserve"> Убыток</w:t>
      </w:r>
      <w:r w:rsidR="00D93FA2" w:rsidRPr="0065516F">
        <w:rPr>
          <w:bCs/>
          <w:color w:val="000000" w:themeColor="text1"/>
          <w:sz w:val="28"/>
          <w:szCs w:val="28"/>
        </w:rPr>
        <w:t xml:space="preserve"> </w:t>
      </w:r>
      <w:r w:rsidR="00D93FA2" w:rsidRPr="0065516F">
        <w:rPr>
          <w:bCs/>
          <w:color w:val="000000" w:themeColor="text1"/>
          <w:sz w:val="28"/>
          <w:szCs w:val="28"/>
          <w:lang w:val="ru-RU"/>
        </w:rPr>
        <w:t xml:space="preserve">от оказания услуг подъездных путей </w:t>
      </w:r>
      <w:r w:rsidR="00AA3563">
        <w:rPr>
          <w:bCs/>
          <w:color w:val="000000" w:themeColor="text1"/>
          <w:sz w:val="28"/>
          <w:szCs w:val="28"/>
          <w:lang w:val="ru-RU"/>
        </w:rPr>
        <w:t>(25)</w:t>
      </w:r>
      <w:r w:rsidR="00D93FA2" w:rsidRPr="0065516F">
        <w:rPr>
          <w:bCs/>
          <w:color w:val="000000" w:themeColor="text1"/>
          <w:sz w:val="28"/>
          <w:szCs w:val="28"/>
          <w:lang w:val="ru-RU"/>
        </w:rPr>
        <w:t xml:space="preserve"> млн.</w:t>
      </w:r>
      <w:r w:rsidR="00D93FA2" w:rsidRPr="0065516F">
        <w:rPr>
          <w:bCs/>
          <w:color w:val="000000" w:themeColor="text1"/>
          <w:sz w:val="28"/>
          <w:szCs w:val="28"/>
        </w:rPr>
        <w:t xml:space="preserve"> тенге</w:t>
      </w:r>
      <w:r w:rsidR="00DE537D">
        <w:rPr>
          <w:color w:val="000000" w:themeColor="text1"/>
          <w:sz w:val="28"/>
          <w:szCs w:val="28"/>
          <w:lang w:val="ru-RU"/>
        </w:rPr>
        <w:t>.</w:t>
      </w:r>
    </w:p>
    <w:p w14:paraId="37917025" w14:textId="09509963" w:rsidR="00D93FA2" w:rsidRPr="0065516F" w:rsidRDefault="00D93FA2" w:rsidP="00D93FA2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</w:pPr>
      <w:r w:rsidRPr="0065516F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val="ru-RU"/>
        </w:rPr>
        <w:t>3.</w:t>
      </w:r>
      <w:r w:rsidR="00DE53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 О</w:t>
      </w:r>
      <w:r w:rsidRPr="006551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т оказания услуг по передаче электрической энергии</w:t>
      </w:r>
      <w:r w:rsidR="00DE53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551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A356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(95</w:t>
      </w:r>
      <w:r w:rsidR="005807E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2</w:t>
      </w:r>
      <w:r w:rsidR="00AA356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)</w:t>
      </w:r>
      <w:r w:rsidR="00DE53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 млн. тенге.</w:t>
      </w:r>
    </w:p>
    <w:p w14:paraId="618800D3" w14:textId="77777777" w:rsidR="008F0F30" w:rsidRPr="0065516F" w:rsidRDefault="008F0F30" w:rsidP="00D93FA2">
      <w:pPr>
        <w:pStyle w:val="3"/>
        <w:spacing w:after="0" w:line="276" w:lineRule="auto"/>
        <w:ind w:left="0" w:firstLine="567"/>
        <w:jc w:val="both"/>
        <w:rPr>
          <w:b/>
          <w:bCs/>
          <w:i/>
          <w:iCs/>
          <w:color w:val="000000" w:themeColor="text1"/>
          <w:sz w:val="28"/>
          <w:szCs w:val="28"/>
          <w:u w:val="single" w:color="01154D"/>
          <w:lang w:val="ru-RU"/>
        </w:rPr>
      </w:pPr>
    </w:p>
    <w:p w14:paraId="39948023" w14:textId="6DCEA37D" w:rsidR="008F0F30" w:rsidRPr="0090247E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</w:pPr>
      <w:r w:rsidRPr="009024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  <w:t>4.Отчет об исполнении тари</w:t>
      </w:r>
      <w:r w:rsidR="009959CD" w:rsidRPr="009024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  <w:t>фной сметы на услуги МЖС за 202</w:t>
      </w:r>
      <w:r w:rsidR="0090247E" w:rsidRPr="009024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  <w:t>2</w:t>
      </w:r>
      <w:r w:rsidRPr="009024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  <w:t xml:space="preserve"> год</w:t>
      </w:r>
    </w:p>
    <w:p w14:paraId="11047E42" w14:textId="77777777" w:rsidR="009959CD" w:rsidRPr="0090247E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Тарифной сметой на услуги МЖС утверждены на 2021 год: </w:t>
      </w:r>
    </w:p>
    <w:p w14:paraId="746C5EA6" w14:textId="18B055E0" w:rsidR="009959CD" w:rsidRPr="0090247E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 производственные затраты –     </w:t>
      </w:r>
      <w:r w:rsidR="0090247E"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279 050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млн. тенге;</w:t>
      </w:r>
    </w:p>
    <w:p w14:paraId="7C77FABD" w14:textId="76F43BB8" w:rsidR="009959CD" w:rsidRPr="0090247E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 расходы периода –                      </w:t>
      </w:r>
      <w:r w:rsidR="0090247E"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37 233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млн. тенге;</w:t>
      </w:r>
    </w:p>
    <w:p w14:paraId="21DB2F5B" w14:textId="5966DE67" w:rsidR="009959CD" w:rsidRPr="0090247E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 всего затрат –                              </w:t>
      </w:r>
      <w:r w:rsidR="0090247E"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316 283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млн. тенге;</w:t>
      </w:r>
    </w:p>
    <w:p w14:paraId="70B471EC" w14:textId="71AE9BC4" w:rsidR="009959CD" w:rsidRPr="0090247E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 доходы –                                      </w:t>
      </w:r>
      <w:r w:rsidR="0090247E"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357 262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млн. тенге;</w:t>
      </w:r>
    </w:p>
    <w:p w14:paraId="55836FF5" w14:textId="77777777" w:rsidR="009959CD" w:rsidRPr="0090247E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том числе:</w:t>
      </w:r>
    </w:p>
    <w:p w14:paraId="2E6AE259" w14:textId="587B992E" w:rsidR="009959CD" w:rsidRPr="0090247E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-ВБП                                             </w:t>
      </w:r>
      <w:r w:rsidR="00CA4BC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9 </w:t>
      </w:r>
      <w:r w:rsidR="0090247E"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833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млн. тенге;                                 </w:t>
      </w:r>
    </w:p>
    <w:p w14:paraId="557A29BA" w14:textId="0191FBF5" w:rsidR="009959CD" w:rsidRPr="0090247E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 xml:space="preserve">-прибыль –                                    </w:t>
      </w:r>
      <w:r w:rsidR="00CA4BC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90247E"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40 979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млн. тенге;</w:t>
      </w:r>
    </w:p>
    <w:p w14:paraId="4A9FA3A7" w14:textId="4FA87327" w:rsidR="009959CD" w:rsidRPr="0090247E" w:rsidRDefault="009959CD" w:rsidP="009959C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-грузооборот –                                19</w:t>
      </w:r>
      <w:r w:rsidR="0090247E"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4 459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млн. т-км.</w:t>
      </w:r>
    </w:p>
    <w:p w14:paraId="69562AC3" w14:textId="77777777" w:rsidR="00003338" w:rsidRPr="0090247E" w:rsidRDefault="00003338" w:rsidP="00003338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7BD8364" w14:textId="77777777" w:rsidR="0090247E" w:rsidRDefault="0090247E" w:rsidP="0090247E">
      <w:pPr>
        <w:pStyle w:val="3"/>
        <w:spacing w:after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На 2022</w:t>
      </w:r>
      <w:r w:rsidRPr="00932123">
        <w:rPr>
          <w:rFonts w:eastAsiaTheme="minorHAnsi"/>
          <w:sz w:val="28"/>
          <w:szCs w:val="28"/>
          <w:lang w:val="ru-RU" w:eastAsia="en-US"/>
        </w:rPr>
        <w:t xml:space="preserve"> год в факте тарифной сметы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32123">
        <w:rPr>
          <w:rFonts w:eastAsiaTheme="minorHAnsi"/>
          <w:sz w:val="28"/>
          <w:szCs w:val="28"/>
          <w:lang w:val="ru-RU" w:eastAsia="en-US"/>
        </w:rPr>
        <w:t xml:space="preserve"> МЖС:</w:t>
      </w:r>
    </w:p>
    <w:p w14:paraId="0C664250" w14:textId="77777777" w:rsidR="0090247E" w:rsidRPr="009133E2" w:rsidRDefault="0090247E" w:rsidP="0090247E">
      <w:pPr>
        <w:pStyle w:val="3"/>
        <w:spacing w:after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3936CB">
        <w:rPr>
          <w:rFonts w:eastAsiaTheme="minorHAnsi"/>
          <w:sz w:val="28"/>
          <w:szCs w:val="28"/>
          <w:lang w:val="ru-RU" w:eastAsia="en-US"/>
        </w:rPr>
        <w:t xml:space="preserve">Фактические затраты Компании по предоставлению </w:t>
      </w:r>
      <w:r>
        <w:rPr>
          <w:rFonts w:eastAsiaTheme="minorHAnsi"/>
          <w:sz w:val="28"/>
          <w:szCs w:val="28"/>
          <w:lang w:val="ru-RU" w:eastAsia="en-US"/>
        </w:rPr>
        <w:t xml:space="preserve">регулируемых </w:t>
      </w:r>
      <w:r w:rsidRPr="003936CB">
        <w:rPr>
          <w:rFonts w:eastAsiaTheme="minorHAnsi"/>
          <w:sz w:val="28"/>
          <w:szCs w:val="28"/>
          <w:lang w:val="ru-RU" w:eastAsia="en-US"/>
        </w:rPr>
        <w:t>услуг МЖС в 202</w:t>
      </w:r>
      <w:r>
        <w:rPr>
          <w:rFonts w:eastAsiaTheme="minorHAnsi"/>
          <w:sz w:val="28"/>
          <w:szCs w:val="28"/>
          <w:lang w:val="ru-RU" w:eastAsia="en-US"/>
        </w:rPr>
        <w:t>2</w:t>
      </w:r>
      <w:r w:rsidRPr="003936CB">
        <w:rPr>
          <w:rFonts w:eastAsiaTheme="minorHAnsi"/>
          <w:sz w:val="28"/>
          <w:szCs w:val="28"/>
          <w:lang w:val="ru-RU" w:eastAsia="en-US"/>
        </w:rPr>
        <w:t xml:space="preserve"> году сложились в сумме </w:t>
      </w:r>
      <w:r>
        <w:rPr>
          <w:rFonts w:eastAsiaTheme="minorHAnsi"/>
          <w:sz w:val="28"/>
          <w:szCs w:val="28"/>
          <w:lang w:val="ru-RU" w:eastAsia="en-US"/>
        </w:rPr>
        <w:t>429 021</w:t>
      </w:r>
      <w:r w:rsidRPr="009133E2">
        <w:rPr>
          <w:rFonts w:eastAsiaTheme="minorHAnsi"/>
          <w:sz w:val="28"/>
          <w:szCs w:val="28"/>
          <w:lang w:val="ru-RU" w:eastAsia="en-US"/>
        </w:rPr>
        <w:t xml:space="preserve"> млн. тенге.</w:t>
      </w:r>
    </w:p>
    <w:p w14:paraId="4A0AA644" w14:textId="77777777" w:rsidR="0090247E" w:rsidRDefault="0090247E" w:rsidP="009024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9133E2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Производственные затраты в сумме </w:t>
      </w:r>
      <w:r>
        <w:rPr>
          <w:rFonts w:ascii="Times New Roman" w:hAnsi="Times New Roman" w:cs="Times New Roman"/>
          <w:sz w:val="28"/>
          <w:szCs w:val="28"/>
          <w:u w:color="01154D"/>
          <w:lang w:val="ru-RU"/>
        </w:rPr>
        <w:t>368 260</w:t>
      </w:r>
      <w:r w:rsidRPr="009133E2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млн. тенге, в том числе:</w:t>
      </w:r>
    </w:p>
    <w:p w14:paraId="1599692E" w14:textId="77777777" w:rsidR="0090247E" w:rsidRPr="009133E2" w:rsidRDefault="0090247E" w:rsidP="009024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64C175" w14:textId="77777777" w:rsidR="0090247E" w:rsidRDefault="0090247E" w:rsidP="0090247E">
      <w:pPr>
        <w:pStyle w:val="a5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1A96">
        <w:rPr>
          <w:b/>
          <w:sz w:val="28"/>
          <w:szCs w:val="28"/>
          <w:u w:val="single"/>
        </w:rPr>
        <w:t>Элемент «Материалы».</w:t>
      </w:r>
      <w:r w:rsidRPr="00EF1A96">
        <w:rPr>
          <w:sz w:val="28"/>
          <w:szCs w:val="28"/>
        </w:rPr>
        <w:t xml:space="preserve"> Исполнение 18 022 млн. тенге. </w:t>
      </w:r>
    </w:p>
    <w:p w14:paraId="695E84BC" w14:textId="77777777" w:rsidR="0090247E" w:rsidRDefault="0090247E" w:rsidP="0090247E">
      <w:pPr>
        <w:pStyle w:val="a5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575BA">
        <w:rPr>
          <w:i/>
          <w:iCs/>
          <w:sz w:val="28"/>
          <w:szCs w:val="28"/>
        </w:rPr>
        <w:t>Проведены ремонтные работы пути, устранены дефекты, выявленные при комиссионных весенне-осенних, внеочередных осмотрах пути с целью обеспечения безопасности движения</w:t>
      </w:r>
      <w:r w:rsidRPr="00EF1A96">
        <w:rPr>
          <w:sz w:val="28"/>
          <w:szCs w:val="28"/>
        </w:rPr>
        <w:t>.</w:t>
      </w:r>
    </w:p>
    <w:p w14:paraId="6A171B54" w14:textId="77777777" w:rsidR="0090247E" w:rsidRPr="00A264CC" w:rsidRDefault="0090247E" w:rsidP="0090247E">
      <w:pPr>
        <w:pStyle w:val="a5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13804919" w14:textId="4FEEC7AF" w:rsidR="0090247E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«Топливо».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5 285 млн. тенге, </w:t>
      </w:r>
      <w:r w:rsidRPr="00B575BA">
        <w:rPr>
          <w:rFonts w:ascii="Times New Roman" w:hAnsi="Times New Roman" w:cs="Times New Roman"/>
          <w:i/>
          <w:iCs/>
          <w:sz w:val="28"/>
          <w:szCs w:val="28"/>
          <w:lang w:val="ru-RU"/>
        </w:rPr>
        <w:t>увеличение произошло за счет роста цены  по дизельному топливу, бензину и углю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8106EB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F3401C" w14:textId="49B997DA" w:rsidR="0090247E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«Электроэнергия».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 4 424  млн. тенге, </w:t>
      </w:r>
      <w:r w:rsidRPr="00B575BA">
        <w:rPr>
          <w:rFonts w:ascii="Times New Roman" w:hAnsi="Times New Roman" w:cs="Times New Roman"/>
          <w:i/>
          <w:iCs/>
          <w:sz w:val="28"/>
          <w:szCs w:val="28"/>
          <w:lang w:val="ru-RU"/>
        </w:rPr>
        <w:t>увеличение произошло за счет роста цены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1EF4ABE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656A17" w14:textId="79A63C49" w:rsidR="0090247E" w:rsidRPr="001F10CA" w:rsidRDefault="0090247E" w:rsidP="0090247E">
      <w:pPr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E4335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«Заработная плата».</w:t>
      </w:r>
      <w:r w:rsidRPr="00E433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130 203 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>млн. тенге</w:t>
      </w:r>
      <w:r w:rsidR="00CA4BCA">
        <w:rPr>
          <w:rFonts w:ascii="Times New Roman" w:hAnsi="Times New Roman" w:cs="Times New Roman"/>
          <w:sz w:val="28"/>
          <w:szCs w:val="28"/>
          <w:lang w:val="ru-RU"/>
        </w:rPr>
        <w:t xml:space="preserve">, за счет увеличения </w:t>
      </w:r>
      <w:bookmarkStart w:id="0" w:name="_Hlk132118122"/>
      <w:r w:rsidR="00CA4BCA" w:rsidRPr="001F10CA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заработн</w:t>
      </w:r>
      <w:r w:rsidR="00CA4BCA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ой</w:t>
      </w:r>
      <w:r w:rsidR="00CA4BCA" w:rsidRPr="001F10CA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плат</w:t>
      </w:r>
      <w:r w:rsidR="00CA4BCA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ы</w:t>
      </w:r>
      <w:r w:rsidR="00CA4BCA" w:rsidRPr="001F10CA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производственных работников</w:t>
      </w:r>
      <w:r w:rsidR="00CA4BC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1F10CA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2022 году по сравнению с 2021 годом в среднем на 4</w:t>
      </w:r>
      <w:r w:rsidRPr="001F10C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0</w:t>
      </w:r>
      <w:r w:rsidRPr="001F10CA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%.</w:t>
      </w:r>
    </w:p>
    <w:p w14:paraId="35A3BC36" w14:textId="77777777" w:rsidR="0090247E" w:rsidRPr="001F10CA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094F67F7" w14:textId="77777777" w:rsidR="0090247E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«Социальный налог».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</w:t>
      </w:r>
      <w:r>
        <w:rPr>
          <w:rFonts w:ascii="Times New Roman" w:hAnsi="Times New Roman" w:cs="Times New Roman"/>
          <w:sz w:val="28"/>
          <w:szCs w:val="28"/>
          <w:lang w:val="ru-RU"/>
        </w:rPr>
        <w:t>16 751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 млн. тенге.</w:t>
      </w:r>
    </w:p>
    <w:p w14:paraId="46543264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1E00FE" w14:textId="77777777" w:rsidR="0090247E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«ОСМС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»  факт составил 3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7B1EDE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14:paraId="4518E1DF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9DFA6E" w14:textId="77777777" w:rsidR="0090247E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«Амортизация основных средств и нематериальных активов».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53 234  млн. тенге. </w:t>
      </w:r>
    </w:p>
    <w:p w14:paraId="559D46AB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ACFFDE" w14:textId="77777777" w:rsidR="0090247E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Элемент «Ремонт». 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>Факт составил 1 4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</w:t>
      </w:r>
    </w:p>
    <w:p w14:paraId="40E090C9" w14:textId="77777777" w:rsidR="0090247E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5BA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Проведен деповской ремонт спецтехники</w:t>
      </w:r>
      <w:r w:rsidRPr="00B575BA">
        <w:rPr>
          <w:i/>
          <w:iCs/>
          <w:sz w:val="28"/>
          <w:szCs w:val="28"/>
          <w:lang w:val="ru-RU"/>
        </w:rPr>
        <w:t xml:space="preserve"> (платформ, снегоочистителей, цистерн, ХДВ)</w:t>
      </w:r>
      <w:r w:rsidRPr="00B575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капитальный ремонт спецподвижного состава, машин и механизмов, который не предусмотрен в утвержденной тарифной смете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1F3E26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9FE417" w14:textId="77777777" w:rsidR="0090247E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  <w:r w:rsidRPr="00EF1A96">
        <w:rPr>
          <w:b/>
          <w:sz w:val="28"/>
          <w:szCs w:val="28"/>
          <w:u w:val="single"/>
        </w:rPr>
        <w:t xml:space="preserve"> Элемент «Оплата работ и услуг».</w:t>
      </w:r>
      <w:r w:rsidRPr="00EF1A96">
        <w:rPr>
          <w:sz w:val="28"/>
          <w:szCs w:val="28"/>
        </w:rPr>
        <w:t xml:space="preserve"> Исполнение 99 </w:t>
      </w:r>
      <w:r>
        <w:rPr>
          <w:sz w:val="28"/>
          <w:szCs w:val="28"/>
        </w:rPr>
        <w:t>642</w:t>
      </w:r>
      <w:r w:rsidRPr="00EF1A96">
        <w:rPr>
          <w:sz w:val="28"/>
          <w:szCs w:val="28"/>
        </w:rPr>
        <w:t xml:space="preserve"> млн. тенге. </w:t>
      </w:r>
    </w:p>
    <w:p w14:paraId="27FE073F" w14:textId="77777777" w:rsidR="0090247E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  <w:r w:rsidRPr="00B575BA">
        <w:rPr>
          <w:i/>
          <w:iCs/>
          <w:sz w:val="28"/>
          <w:szCs w:val="28"/>
        </w:rPr>
        <w:t>По факту отражены услуги по предоставлению локомотивной тяги в хозяйственном движении, расходы УПП, расходы по техническому обслуживанию основных средств и сопровождению информационных систем, коммунальные услуги</w:t>
      </w:r>
      <w:r w:rsidRPr="00EF1A96">
        <w:rPr>
          <w:sz w:val="28"/>
          <w:szCs w:val="28"/>
        </w:rPr>
        <w:t>.</w:t>
      </w:r>
      <w:r w:rsidRPr="00EF1A96">
        <w:rPr>
          <w:sz w:val="28"/>
          <w:szCs w:val="28"/>
        </w:rPr>
        <w:tab/>
      </w:r>
    </w:p>
    <w:p w14:paraId="5768D1E5" w14:textId="77777777" w:rsidR="0090247E" w:rsidRPr="00EF1A96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</w:p>
    <w:p w14:paraId="6B491CDC" w14:textId="77777777" w:rsidR="0090247E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  <w:r w:rsidRPr="00EF1A96">
        <w:rPr>
          <w:b/>
          <w:sz w:val="28"/>
          <w:szCs w:val="28"/>
          <w:u w:val="single"/>
        </w:rPr>
        <w:lastRenderedPageBreak/>
        <w:t xml:space="preserve"> Элемент «Прочие расходы».</w:t>
      </w:r>
      <w:r w:rsidRPr="00EF1A96">
        <w:rPr>
          <w:sz w:val="28"/>
          <w:szCs w:val="28"/>
        </w:rPr>
        <w:t xml:space="preserve"> Исполнение 10 5</w:t>
      </w:r>
      <w:r w:rsidRPr="004F5AFD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EF1A96">
        <w:rPr>
          <w:sz w:val="28"/>
          <w:szCs w:val="28"/>
        </w:rPr>
        <w:t xml:space="preserve"> млн. тенге. </w:t>
      </w:r>
      <w:r w:rsidRPr="00B575BA">
        <w:rPr>
          <w:i/>
          <w:iCs/>
          <w:sz w:val="28"/>
          <w:szCs w:val="28"/>
        </w:rPr>
        <w:t>Отражены расходы по ВЖДО, страхованию ГПО, доставку работников к месту работы и подготовке кадров</w:t>
      </w:r>
      <w:r w:rsidRPr="00EF1A96">
        <w:rPr>
          <w:sz w:val="28"/>
          <w:szCs w:val="28"/>
        </w:rPr>
        <w:t>.</w:t>
      </w:r>
    </w:p>
    <w:p w14:paraId="6EE52432" w14:textId="77777777" w:rsidR="0090247E" w:rsidRPr="00EF1A96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</w:p>
    <w:p w14:paraId="67AA912A" w14:textId="77777777" w:rsidR="0090247E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  <w:r w:rsidRPr="00EF1A96">
        <w:rPr>
          <w:b/>
          <w:sz w:val="28"/>
          <w:szCs w:val="28"/>
          <w:u w:val="single"/>
        </w:rPr>
        <w:t>Элемент «Услуги по маневровой работе</w:t>
      </w:r>
      <w:r w:rsidRPr="00EF1A96">
        <w:rPr>
          <w:sz w:val="28"/>
          <w:szCs w:val="28"/>
        </w:rPr>
        <w:t>». Исполнение 24 913 млн. тенге.</w:t>
      </w:r>
    </w:p>
    <w:p w14:paraId="158FF3F8" w14:textId="77777777" w:rsidR="0090247E" w:rsidRPr="00EF1A96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</w:p>
    <w:p w14:paraId="4E8F204C" w14:textId="77777777" w:rsidR="0090247E" w:rsidRPr="00EF1A96" w:rsidRDefault="0090247E" w:rsidP="0090247E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Фактические затраты по расходам периода составили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60 761</w:t>
      </w: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млн. тенге.</w:t>
      </w:r>
    </w:p>
    <w:p w14:paraId="63D6EE15" w14:textId="77777777" w:rsidR="0090247E" w:rsidRPr="00EF1A96" w:rsidRDefault="0090247E" w:rsidP="009024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EF1A96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В том числе: </w:t>
      </w:r>
    </w:p>
    <w:p w14:paraId="477879BD" w14:textId="77777777" w:rsidR="0090247E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  <w:r w:rsidRPr="00EF1A96">
        <w:rPr>
          <w:b/>
          <w:sz w:val="28"/>
          <w:szCs w:val="28"/>
          <w:u w:val="single"/>
        </w:rPr>
        <w:t>Элемент «Заработная плата».</w:t>
      </w:r>
      <w:r w:rsidRPr="00EF1A96">
        <w:rPr>
          <w:sz w:val="28"/>
          <w:szCs w:val="28"/>
        </w:rPr>
        <w:t xml:space="preserve"> Исполнение </w:t>
      </w:r>
      <w:r>
        <w:rPr>
          <w:sz w:val="28"/>
          <w:szCs w:val="28"/>
        </w:rPr>
        <w:t>19 621</w:t>
      </w:r>
      <w:r w:rsidRPr="00EF1A96">
        <w:rPr>
          <w:sz w:val="28"/>
          <w:szCs w:val="28"/>
        </w:rPr>
        <w:t xml:space="preserve">  млн. тенге. </w:t>
      </w:r>
    </w:p>
    <w:p w14:paraId="73E326E4" w14:textId="77777777" w:rsidR="0090247E" w:rsidRPr="00EF1A96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</w:p>
    <w:p w14:paraId="6C57F3DC" w14:textId="77777777" w:rsidR="0090247E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  <w:r w:rsidRPr="00EF1A96">
        <w:rPr>
          <w:b/>
          <w:sz w:val="28"/>
          <w:szCs w:val="28"/>
          <w:u w:val="single"/>
        </w:rPr>
        <w:t>Элемент «Социальный налог».</w:t>
      </w:r>
      <w:r w:rsidRPr="00EF1A96">
        <w:rPr>
          <w:sz w:val="28"/>
          <w:szCs w:val="28"/>
        </w:rPr>
        <w:t xml:space="preserve">  Исполнение 1 </w:t>
      </w:r>
      <w:r>
        <w:rPr>
          <w:sz w:val="28"/>
          <w:szCs w:val="28"/>
        </w:rPr>
        <w:t>749</w:t>
      </w:r>
      <w:r w:rsidRPr="00EF1A96">
        <w:rPr>
          <w:sz w:val="28"/>
          <w:szCs w:val="28"/>
        </w:rPr>
        <w:t xml:space="preserve"> млн. тенге. </w:t>
      </w:r>
    </w:p>
    <w:p w14:paraId="053322A8" w14:textId="77777777" w:rsidR="0090247E" w:rsidRPr="00EF1A96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</w:p>
    <w:p w14:paraId="15C53185" w14:textId="77777777" w:rsidR="0090247E" w:rsidRDefault="0090247E" w:rsidP="0090247E">
      <w:pPr>
        <w:ind w:firstLine="709"/>
        <w:jc w:val="both"/>
        <w:rPr>
          <w:b/>
          <w:sz w:val="28"/>
          <w:szCs w:val="28"/>
          <w:u w:val="single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«ОСМС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»  факт составил </w:t>
      </w:r>
      <w:r>
        <w:rPr>
          <w:rFonts w:ascii="Times New Roman" w:hAnsi="Times New Roman" w:cs="Times New Roman"/>
          <w:sz w:val="28"/>
          <w:szCs w:val="28"/>
          <w:lang w:val="ru-RU"/>
        </w:rPr>
        <w:t>582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 млн. тенге.</w:t>
      </w:r>
      <w:r w:rsidRPr="00EF1A96">
        <w:rPr>
          <w:b/>
          <w:sz w:val="28"/>
          <w:szCs w:val="28"/>
          <w:u w:val="single"/>
          <w:lang w:val="ru-RU"/>
        </w:rPr>
        <w:t xml:space="preserve"> </w:t>
      </w:r>
    </w:p>
    <w:p w14:paraId="49096E6B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DDD411" w14:textId="77777777" w:rsidR="0090247E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  <w:r w:rsidRPr="00EF1A96">
        <w:rPr>
          <w:b/>
          <w:sz w:val="28"/>
          <w:szCs w:val="28"/>
          <w:u w:val="single"/>
        </w:rPr>
        <w:t>Элемент «Налоги».</w:t>
      </w:r>
      <w:r w:rsidRPr="00EF1A96">
        <w:rPr>
          <w:b/>
          <w:sz w:val="28"/>
          <w:szCs w:val="28"/>
        </w:rPr>
        <w:t xml:space="preserve"> </w:t>
      </w:r>
      <w:r w:rsidRPr="00EF1A96">
        <w:rPr>
          <w:sz w:val="28"/>
          <w:szCs w:val="28"/>
        </w:rPr>
        <w:t xml:space="preserve">19 005 млн. тенге. </w:t>
      </w:r>
    </w:p>
    <w:p w14:paraId="1E1D57CF" w14:textId="77777777" w:rsidR="0090247E" w:rsidRPr="00EF1A96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</w:p>
    <w:p w14:paraId="66BE6C8D" w14:textId="77777777" w:rsidR="0090247E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  <w:r w:rsidRPr="00EF1A96">
        <w:rPr>
          <w:b/>
          <w:sz w:val="28"/>
          <w:szCs w:val="28"/>
          <w:u w:val="single"/>
        </w:rPr>
        <w:t xml:space="preserve">Элемент «Амортизация основных средств и нематериальных активов». </w:t>
      </w:r>
      <w:r w:rsidRPr="00EF1A96">
        <w:rPr>
          <w:sz w:val="28"/>
          <w:szCs w:val="28"/>
        </w:rPr>
        <w:t>Исполнение 1 66</w:t>
      </w:r>
      <w:r w:rsidRPr="004F5AFD">
        <w:rPr>
          <w:sz w:val="28"/>
          <w:szCs w:val="28"/>
        </w:rPr>
        <w:t>1</w:t>
      </w:r>
      <w:r w:rsidRPr="00EF1A96">
        <w:rPr>
          <w:sz w:val="28"/>
          <w:szCs w:val="28"/>
        </w:rPr>
        <w:t xml:space="preserve"> млн. тенге.  </w:t>
      </w:r>
    </w:p>
    <w:p w14:paraId="32573A96" w14:textId="77777777" w:rsidR="0090247E" w:rsidRPr="00EF1A96" w:rsidRDefault="0090247E" w:rsidP="0090247E">
      <w:pPr>
        <w:pStyle w:val="a5"/>
        <w:ind w:left="0" w:firstLine="709"/>
        <w:jc w:val="both"/>
        <w:rPr>
          <w:sz w:val="28"/>
          <w:szCs w:val="28"/>
        </w:rPr>
      </w:pPr>
    </w:p>
    <w:p w14:paraId="576F4C68" w14:textId="77777777" w:rsidR="0090247E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Элемент «Услуги сторонних организаций».</w:t>
      </w:r>
      <w:r w:rsidRPr="00EF1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>Исполнение 2 1</w:t>
      </w:r>
      <w:r w:rsidRPr="004F5AFD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</w:t>
      </w:r>
      <w:r w:rsidRPr="00B575BA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Отражены расходы на техобслуживание основных средств, коммунальные услуги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D3094C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188872" w14:textId="77777777" w:rsidR="0090247E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«Ремонт».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Текущий ремонт исполнен на 249 млн. тенге.</w:t>
      </w:r>
    </w:p>
    <w:p w14:paraId="72373D1A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2FF76B" w14:textId="77777777" w:rsidR="0090247E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«Аудиторские, консалтинговые и информационные услуги».</w:t>
      </w:r>
      <w:r w:rsidRPr="00EF1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>Исполнение 334 млн. тенге.</w:t>
      </w:r>
    </w:p>
    <w:p w14:paraId="6733B024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F940FA" w14:textId="77777777" w:rsidR="0090247E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«Командировочные расходы».</w:t>
      </w:r>
      <w:r w:rsidRPr="00EF1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>Исполнение 3</w:t>
      </w:r>
      <w:r w:rsidRPr="004F5AFD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14:paraId="293E7FE1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BC9209" w14:textId="77777777" w:rsidR="0090247E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Элемент «Представительские расходы». </w:t>
      </w:r>
      <w:r w:rsidRPr="00EF1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>Исполнение 38 млн. тенге.</w:t>
      </w:r>
    </w:p>
    <w:p w14:paraId="263B3F0F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EEE97B" w14:textId="77777777" w:rsidR="0090247E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«Другие расходы».</w:t>
      </w:r>
      <w:r w:rsidRPr="00EF1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>Исполнение 1 5</w:t>
      </w:r>
      <w:r w:rsidRPr="004F5AFD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  </w:t>
      </w:r>
    </w:p>
    <w:p w14:paraId="6D7FF503" w14:textId="77777777" w:rsidR="0090247E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5BA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Отражены расходы по паспортизации зданий и изготовления актов землепользования, по страхованию ГПО, ВЖДО, заправке оргтехники, подготовке кадров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E7726B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1D564D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1A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«Расходы на выплату вознаграждения».</w:t>
      </w:r>
      <w:r w:rsidRPr="00EF1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14:paraId="4284A33C" w14:textId="77777777" w:rsidR="0090247E" w:rsidRPr="00EF1A96" w:rsidRDefault="0090247E" w:rsidP="0090247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Pr="00EF1A96">
        <w:rPr>
          <w:rFonts w:ascii="Times New Roman" w:hAnsi="Times New Roman" w:cs="Times New Roman"/>
          <w:sz w:val="28"/>
          <w:szCs w:val="28"/>
        </w:rPr>
        <w:t> 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 13 43</w:t>
      </w:r>
      <w:r w:rsidRPr="004F5AF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F1A96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</w:t>
      </w:r>
    </w:p>
    <w:p w14:paraId="757717C6" w14:textId="77777777" w:rsidR="0090247E" w:rsidRPr="00B575BA" w:rsidRDefault="0090247E" w:rsidP="0090247E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575BA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В том числе расходы по займам в рамках выпуска еврооблигаций, для модернизации ж/д инфраструктуры и выпуска облигаций на внутреннем рынке.</w:t>
      </w:r>
    </w:p>
    <w:p w14:paraId="74D8051B" w14:textId="77777777" w:rsidR="0090247E" w:rsidRDefault="0090247E" w:rsidP="0090247E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</w:pPr>
    </w:p>
    <w:p w14:paraId="1E48D885" w14:textId="77777777" w:rsidR="0090247E" w:rsidRPr="00632F71" w:rsidRDefault="0090247E" w:rsidP="0090247E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</w:pPr>
      <w:r w:rsidRPr="00632F71"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 xml:space="preserve">В тарифной смете утверждены </w:t>
      </w:r>
      <w:r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 xml:space="preserve">расходы в базовом 2021 году </w:t>
      </w:r>
      <w:r w:rsidRPr="00632F71"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>в основном на уровне факта 2019 года</w:t>
      </w:r>
      <w:r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>. Расходы на 2022 год были утверждены с учетом повышения на 4% к 2021 году</w:t>
      </w:r>
      <w:r w:rsidRPr="00632F71"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>.  При этом</w:t>
      </w:r>
      <w:r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 xml:space="preserve"> отмечаем, что п</w:t>
      </w:r>
      <w:r w:rsidRPr="00632F71"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>о статистическим данным РК индекс потребительских цен</w:t>
      </w:r>
      <w:r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 xml:space="preserve"> увеличился</w:t>
      </w:r>
      <w:r w:rsidRPr="00632F71"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 xml:space="preserve"> в среднем </w:t>
      </w:r>
      <w:r w:rsidRPr="007B1EDE">
        <w:rPr>
          <w:rFonts w:ascii="Times New Roman" w:eastAsiaTheme="minorEastAsia" w:hAnsi="Times New Roman"/>
          <w:b/>
          <w:i/>
          <w:color w:val="auto"/>
          <w:sz w:val="28"/>
          <w:szCs w:val="28"/>
          <w:u w:val="single"/>
          <w:lang w:eastAsia="en-US"/>
        </w:rPr>
        <w:t>на 140,2%</w:t>
      </w:r>
      <w:r w:rsidRPr="00A140C5"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 xml:space="preserve"> </w:t>
      </w:r>
      <w:r w:rsidRPr="00632F71"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>(2020</w:t>
      </w:r>
      <w:r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 xml:space="preserve"> </w:t>
      </w:r>
      <w:r w:rsidRPr="00632F71"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>год – 107,5%, 2021 год – 108,4%</w:t>
      </w:r>
      <w:r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 xml:space="preserve">, 2022 год – </w:t>
      </w:r>
      <w:r>
        <w:rPr>
          <w:rFonts w:ascii="Times New Roman" w:eastAsiaTheme="minorEastAsia" w:hAnsi="Times New Roman"/>
          <w:color w:val="auto"/>
          <w:sz w:val="28"/>
          <w:szCs w:val="28"/>
          <w:u w:color="2A4B7E"/>
          <w:lang w:val="kk-KZ" w:eastAsia="en-US"/>
        </w:rPr>
        <w:t>120,3</w:t>
      </w:r>
      <w:r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>%</w:t>
      </w:r>
      <w:r w:rsidRPr="00632F71"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>), что повлияло на фактическое исполнение тарифной сметы</w:t>
      </w:r>
      <w:r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 xml:space="preserve"> за 2022 год</w:t>
      </w:r>
      <w:r w:rsidRPr="00632F71">
        <w:rPr>
          <w:rFonts w:ascii="Times New Roman" w:eastAsiaTheme="minorEastAsia" w:hAnsi="Times New Roman"/>
          <w:color w:val="auto"/>
          <w:sz w:val="28"/>
          <w:szCs w:val="28"/>
          <w:u w:color="2A4B7E"/>
          <w:lang w:eastAsia="en-US"/>
        </w:rPr>
        <w:t xml:space="preserve">. </w:t>
      </w:r>
    </w:p>
    <w:p w14:paraId="6BA71598" w14:textId="77777777" w:rsidR="0090247E" w:rsidRPr="00932123" w:rsidRDefault="0090247E" w:rsidP="0090247E">
      <w:pPr>
        <w:pStyle w:val="3"/>
        <w:spacing w:after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</w:p>
    <w:p w14:paraId="03F459AA" w14:textId="77777777" w:rsidR="0090247E" w:rsidRDefault="0090247E" w:rsidP="0090247E">
      <w:pPr>
        <w:pStyle w:val="3"/>
        <w:spacing w:after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Доходы </w:t>
      </w:r>
      <w:r w:rsidRPr="00932123">
        <w:rPr>
          <w:rFonts w:eastAsiaTheme="minorHAnsi"/>
          <w:sz w:val="28"/>
          <w:szCs w:val="28"/>
          <w:lang w:val="ru-RU" w:eastAsia="en-US"/>
        </w:rPr>
        <w:t xml:space="preserve">составили </w:t>
      </w:r>
      <w:r>
        <w:rPr>
          <w:rFonts w:eastAsiaTheme="minorHAnsi"/>
          <w:sz w:val="28"/>
          <w:szCs w:val="28"/>
          <w:lang w:val="ru-RU" w:eastAsia="en-US"/>
        </w:rPr>
        <w:t>364 391</w:t>
      </w:r>
      <w:r w:rsidRPr="00932123">
        <w:rPr>
          <w:rFonts w:eastAsiaTheme="minorHAnsi"/>
          <w:sz w:val="28"/>
          <w:szCs w:val="28"/>
          <w:lang w:val="ru-RU" w:eastAsia="en-US"/>
        </w:rPr>
        <w:t xml:space="preserve"> млн. тенге, в том числе в грузовом движении</w:t>
      </w:r>
      <w:r>
        <w:rPr>
          <w:rFonts w:eastAsiaTheme="minorHAnsi"/>
          <w:sz w:val="28"/>
          <w:szCs w:val="28"/>
          <w:lang w:val="ru-RU" w:eastAsia="en-US"/>
        </w:rPr>
        <w:t xml:space="preserve"> по регулируемым видам услуг</w:t>
      </w:r>
      <w:r w:rsidRPr="0093212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353 534</w:t>
      </w:r>
      <w:r w:rsidRPr="00932123">
        <w:rPr>
          <w:rFonts w:eastAsiaTheme="minorHAnsi"/>
          <w:sz w:val="28"/>
          <w:szCs w:val="28"/>
          <w:lang w:val="ru-RU" w:eastAsia="en-US"/>
        </w:rPr>
        <w:t xml:space="preserve"> млн. тенге,</w:t>
      </w:r>
      <w:r>
        <w:rPr>
          <w:rFonts w:eastAsiaTheme="minorHAnsi"/>
          <w:sz w:val="28"/>
          <w:szCs w:val="28"/>
          <w:lang w:val="ru-RU" w:eastAsia="en-US"/>
        </w:rPr>
        <w:t xml:space="preserve">  ВБП – 9 833 млн. тенге.</w:t>
      </w:r>
    </w:p>
    <w:p w14:paraId="744A29B2" w14:textId="77777777" w:rsidR="00545777" w:rsidRPr="0065516F" w:rsidRDefault="00545777" w:rsidP="009959CD">
      <w:pPr>
        <w:pStyle w:val="a7"/>
        <w:spacing w:before="0" w:beforeAutospacing="0" w:after="0" w:afterAutospacing="0"/>
        <w:ind w:firstLine="567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u w:color="2A4B7E"/>
          <w:lang w:eastAsia="en-US"/>
        </w:rPr>
      </w:pPr>
    </w:p>
    <w:p w14:paraId="5C2E9550" w14:textId="77777777" w:rsidR="008F0F30" w:rsidRPr="008D28E2" w:rsidRDefault="008F0F30" w:rsidP="00A843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bookmarkStart w:id="1" w:name="_Hlk133332423"/>
      <w:r w:rsidRPr="008D28E2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5.Отчет об исполнении инвестиционной</w:t>
      </w:r>
      <w:r w:rsidR="002F06E7" w:rsidRPr="008D28E2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программы на услуги МЖС за 2021</w:t>
      </w:r>
      <w:r w:rsidR="005D2F96" w:rsidRPr="008D28E2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</w:t>
      </w:r>
      <w:r w:rsidRPr="008D28E2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год</w:t>
      </w:r>
    </w:p>
    <w:p w14:paraId="00D00E8B" w14:textId="47B30218" w:rsidR="009059D1" w:rsidRPr="00692E01" w:rsidRDefault="009059D1" w:rsidP="009059D1">
      <w:pPr>
        <w:pStyle w:val="a3"/>
        <w:spacing w:after="0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692E01">
        <w:rPr>
          <w:bCs/>
          <w:sz w:val="28"/>
          <w:szCs w:val="28"/>
          <w:lang w:val="ru-RU"/>
        </w:rPr>
        <w:t xml:space="preserve">В 2022 году при плане в </w:t>
      </w:r>
      <w:r w:rsidRPr="00692E01">
        <w:rPr>
          <w:b/>
          <w:bCs/>
          <w:sz w:val="28"/>
          <w:szCs w:val="28"/>
          <w:lang w:val="ru-RU"/>
        </w:rPr>
        <w:t>97 37</w:t>
      </w:r>
      <w:r w:rsidR="0090247E">
        <w:rPr>
          <w:b/>
          <w:bCs/>
          <w:sz w:val="28"/>
          <w:szCs w:val="28"/>
          <w:lang w:val="ru-RU"/>
        </w:rPr>
        <w:t>5</w:t>
      </w:r>
      <w:r w:rsidRPr="00692E01">
        <w:rPr>
          <w:b/>
          <w:bCs/>
          <w:sz w:val="28"/>
          <w:szCs w:val="28"/>
          <w:lang w:val="ru-RU"/>
        </w:rPr>
        <w:t xml:space="preserve"> млн. тенге</w:t>
      </w:r>
      <w:r w:rsidRPr="00692E01">
        <w:rPr>
          <w:bCs/>
          <w:sz w:val="28"/>
          <w:szCs w:val="28"/>
          <w:lang w:val="ru-RU"/>
        </w:rPr>
        <w:t xml:space="preserve"> инвестиционная программа выполнена на сумму</w:t>
      </w:r>
      <w:r w:rsidRPr="00692E01">
        <w:rPr>
          <w:b/>
          <w:bCs/>
          <w:sz w:val="28"/>
          <w:szCs w:val="28"/>
          <w:lang w:val="ru-RU"/>
        </w:rPr>
        <w:t xml:space="preserve"> </w:t>
      </w:r>
      <w:r w:rsidRPr="00692E01">
        <w:rPr>
          <w:bCs/>
          <w:sz w:val="28"/>
          <w:szCs w:val="28"/>
          <w:lang w:val="ru-RU"/>
        </w:rPr>
        <w:t xml:space="preserve"> </w:t>
      </w:r>
      <w:r w:rsidRPr="00C6427C">
        <w:rPr>
          <w:b/>
          <w:bCs/>
          <w:sz w:val="28"/>
          <w:szCs w:val="28"/>
          <w:lang w:val="ru-RU"/>
        </w:rPr>
        <w:t>109 </w:t>
      </w:r>
      <w:r w:rsidR="00A264CC">
        <w:rPr>
          <w:b/>
          <w:bCs/>
          <w:sz w:val="28"/>
          <w:szCs w:val="28"/>
          <w:lang w:val="ru-RU"/>
        </w:rPr>
        <w:t>480</w:t>
      </w:r>
      <w:r w:rsidRPr="00692E01">
        <w:rPr>
          <w:bCs/>
          <w:sz w:val="28"/>
          <w:szCs w:val="28"/>
          <w:lang w:val="ru-RU"/>
        </w:rPr>
        <w:t xml:space="preserve"> млн. тенге, в том числе:</w:t>
      </w:r>
    </w:p>
    <w:p w14:paraId="48CA9308" w14:textId="54493A2C" w:rsidR="009059D1" w:rsidRPr="001370CB" w:rsidRDefault="009059D1" w:rsidP="009059D1">
      <w:pPr>
        <w:pStyle w:val="a3"/>
        <w:numPr>
          <w:ilvl w:val="0"/>
          <w:numId w:val="47"/>
        </w:numPr>
        <w:tabs>
          <w:tab w:val="left" w:pos="567"/>
          <w:tab w:val="left" w:pos="851"/>
        </w:tabs>
        <w:spacing w:after="0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1370CB">
        <w:rPr>
          <w:bCs/>
          <w:sz w:val="28"/>
          <w:szCs w:val="28"/>
          <w:lang w:val="ru-RU"/>
        </w:rPr>
        <w:t xml:space="preserve">выполнен капитальный ремонт </w:t>
      </w:r>
      <w:r w:rsidR="001370CB" w:rsidRPr="001370CB">
        <w:rPr>
          <w:b/>
          <w:bCs/>
          <w:sz w:val="28"/>
          <w:szCs w:val="28"/>
          <w:lang w:val="ru-RU"/>
        </w:rPr>
        <w:t>550,5</w:t>
      </w:r>
      <w:r w:rsidRPr="001370CB">
        <w:rPr>
          <w:b/>
          <w:bCs/>
          <w:sz w:val="28"/>
          <w:szCs w:val="28"/>
          <w:lang w:val="ru-RU"/>
        </w:rPr>
        <w:t xml:space="preserve"> </w:t>
      </w:r>
      <w:r w:rsidRPr="001370CB">
        <w:rPr>
          <w:bCs/>
          <w:sz w:val="28"/>
          <w:szCs w:val="28"/>
          <w:lang w:val="ru-RU"/>
        </w:rPr>
        <w:t xml:space="preserve">км пути на сумму </w:t>
      </w:r>
      <w:r w:rsidRPr="001370CB">
        <w:rPr>
          <w:b/>
          <w:bCs/>
          <w:sz w:val="28"/>
          <w:szCs w:val="28"/>
          <w:lang w:val="ru-RU"/>
        </w:rPr>
        <w:t>96 </w:t>
      </w:r>
      <w:r w:rsidR="001370CB" w:rsidRPr="001370CB">
        <w:rPr>
          <w:b/>
          <w:bCs/>
          <w:sz w:val="28"/>
          <w:szCs w:val="28"/>
          <w:lang w:val="ru-RU"/>
        </w:rPr>
        <w:t>186</w:t>
      </w:r>
      <w:r w:rsidRPr="001370CB">
        <w:rPr>
          <w:bCs/>
          <w:sz w:val="28"/>
          <w:szCs w:val="28"/>
          <w:lang w:val="ru-RU"/>
        </w:rPr>
        <w:t xml:space="preserve"> млн. тенге, а также проведена государственная экспертиза проектно-сметной документации на капитальный ремонт пути на сумму </w:t>
      </w:r>
      <w:r w:rsidRPr="001370CB">
        <w:rPr>
          <w:b/>
          <w:bCs/>
          <w:sz w:val="28"/>
          <w:szCs w:val="28"/>
          <w:lang w:val="ru-RU"/>
        </w:rPr>
        <w:t>22</w:t>
      </w:r>
      <w:r w:rsidRPr="001370CB">
        <w:rPr>
          <w:bCs/>
          <w:sz w:val="28"/>
          <w:szCs w:val="28"/>
          <w:lang w:val="ru-RU"/>
        </w:rPr>
        <w:t xml:space="preserve"> млн. тенге;</w:t>
      </w:r>
    </w:p>
    <w:p w14:paraId="1E777E04" w14:textId="5583BF4C" w:rsidR="009059D1" w:rsidRPr="00692E01" w:rsidRDefault="009059D1" w:rsidP="009059D1">
      <w:pPr>
        <w:pStyle w:val="a3"/>
        <w:numPr>
          <w:ilvl w:val="0"/>
          <w:numId w:val="47"/>
        </w:numPr>
        <w:tabs>
          <w:tab w:val="left" w:pos="567"/>
          <w:tab w:val="left" w:pos="851"/>
        </w:tabs>
        <w:ind w:left="0" w:firstLine="709"/>
        <w:contextualSpacing/>
        <w:jc w:val="both"/>
        <w:rPr>
          <w:bCs/>
          <w:sz w:val="28"/>
          <w:szCs w:val="28"/>
        </w:rPr>
      </w:pPr>
      <w:r w:rsidRPr="00692E01">
        <w:rPr>
          <w:bCs/>
          <w:sz w:val="28"/>
          <w:szCs w:val="28"/>
          <w:lang w:val="ru-RU"/>
        </w:rPr>
        <w:t xml:space="preserve">приобретено 540 комплексов стрелочных переводов </w:t>
      </w:r>
      <w:r w:rsidRPr="00692E01">
        <w:rPr>
          <w:bCs/>
          <w:sz w:val="28"/>
          <w:szCs w:val="28"/>
        </w:rPr>
        <w:t>с железобетонными брусьями</w:t>
      </w:r>
      <w:r w:rsidRPr="00692E01">
        <w:rPr>
          <w:bCs/>
          <w:sz w:val="28"/>
          <w:szCs w:val="28"/>
          <w:lang w:val="ru-RU"/>
        </w:rPr>
        <w:t xml:space="preserve"> на сумму </w:t>
      </w:r>
      <w:r>
        <w:rPr>
          <w:b/>
          <w:bCs/>
          <w:sz w:val="28"/>
          <w:szCs w:val="28"/>
          <w:lang w:val="ru-RU"/>
        </w:rPr>
        <w:t>13 272</w:t>
      </w:r>
      <w:r w:rsidRPr="00692E01">
        <w:rPr>
          <w:bCs/>
          <w:sz w:val="28"/>
          <w:szCs w:val="28"/>
          <w:lang w:val="ru-RU"/>
        </w:rPr>
        <w:t xml:space="preserve"> млн. тенге</w:t>
      </w:r>
      <w:r w:rsidR="00A264CC">
        <w:rPr>
          <w:bCs/>
          <w:sz w:val="28"/>
          <w:szCs w:val="28"/>
          <w:lang w:val="ru-RU"/>
        </w:rPr>
        <w:t>.</w:t>
      </w:r>
    </w:p>
    <w:bookmarkEnd w:id="1"/>
    <w:p w14:paraId="322FA78F" w14:textId="77777777" w:rsidR="00545777" w:rsidRPr="009059D1" w:rsidRDefault="00545777" w:rsidP="008F0F30">
      <w:pPr>
        <w:widowControl w:val="0"/>
        <w:tabs>
          <w:tab w:val="right" w:pos="961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x-none"/>
        </w:rPr>
      </w:pPr>
    </w:p>
    <w:p w14:paraId="693BEED1" w14:textId="77777777" w:rsidR="008F0F30" w:rsidRPr="0065516F" w:rsidRDefault="008F0F30" w:rsidP="008F0F30">
      <w:pPr>
        <w:widowControl w:val="0"/>
        <w:tabs>
          <w:tab w:val="right" w:pos="961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6.О качестве предоставляемых услуг</w:t>
      </w:r>
    </w:p>
    <w:p w14:paraId="2BEDE4DD" w14:textId="77777777" w:rsidR="003A760B" w:rsidRDefault="003A760B" w:rsidP="003A760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C83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Оздоровление верхне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го строения пути и проведенный капитальный ремонт пути позволили </w:t>
      </w:r>
      <w:r w:rsidRPr="00C83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повысить скорость движения для пассажирских поездов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1 317 километрах и </w:t>
      </w:r>
      <w:r w:rsidRPr="000E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грузовых поездов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 643,8 километрах.</w:t>
      </w:r>
    </w:p>
    <w:p w14:paraId="6071B5CB" w14:textId="77777777" w:rsidR="003A760B" w:rsidRDefault="003A760B" w:rsidP="003A760B">
      <w:pPr>
        <w:widowControl w:val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6C7C9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В целях улучшения плавности хода и обеспечения комфорт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ного проезда</w:t>
      </w:r>
      <w:r w:rsidRPr="006C7C9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выполнены работы по удлинению плетей бесстыкового пути длиной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802 км, в сравнении с 2021 годом</w:t>
      </w:r>
      <w:r w:rsidRPr="006C7C9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больше в 3,3 раза.</w:t>
      </w:r>
    </w:p>
    <w:p w14:paraId="224B17D8" w14:textId="77777777" w:rsidR="00545777" w:rsidRPr="006C7C9D" w:rsidRDefault="00545777" w:rsidP="0054577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DE7FD4" w14:textId="77777777" w:rsidR="008F0F30" w:rsidRPr="0065516F" w:rsidRDefault="008F0F30" w:rsidP="008F0F30">
      <w:pPr>
        <w:widowControl w:val="0"/>
        <w:tabs>
          <w:tab w:val="right" w:pos="961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6.1.</w:t>
      </w:r>
      <w:r w:rsidR="005D2F96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 нарушении безопасности движения поездов</w:t>
      </w:r>
    </w:p>
    <w:p w14:paraId="6BC01F1B" w14:textId="77777777" w:rsidR="003A760B" w:rsidRPr="00C83EB7" w:rsidRDefault="003A760B" w:rsidP="003A760B">
      <w:pPr>
        <w:widowControl w:val="0"/>
        <w:tabs>
          <w:tab w:val="right" w:pos="96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C83EB7">
        <w:rPr>
          <w:rFonts w:ascii="Times New Roman" w:eastAsia="MS Mincho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Нарушение безопасности движения поездов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снижается</w:t>
      </w:r>
      <w:r w:rsidRPr="00C83EB7">
        <w:rPr>
          <w:rFonts w:ascii="Times New Roman" w:eastAsia="MS Mincho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со 125 </w:t>
      </w:r>
      <w:r w:rsidRPr="00371170">
        <w:rPr>
          <w:rFonts w:ascii="Times New Roman" w:eastAsia="MS Mincho" w:hAnsi="Times New Roman" w:cs="Times New Roman"/>
          <w:bCs/>
          <w:iCs/>
          <w:color w:val="000000" w:themeColor="text1"/>
          <w:sz w:val="28"/>
          <w:szCs w:val="28"/>
          <w:lang w:val="ru-RU"/>
        </w:rPr>
        <w:t>случаев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2017 году до 56 случаев в 2022 году.</w:t>
      </w:r>
      <w:r w:rsidRPr="00371170">
        <w:rPr>
          <w:rFonts w:ascii="Times New Roman" w:eastAsia="MS Mincho" w:hAnsi="Times New Roman" w:cs="Times New Roman"/>
          <w:bCs/>
          <w:iCs/>
          <w:color w:val="000000" w:themeColor="text1"/>
          <w:sz w:val="28"/>
          <w:szCs w:val="28"/>
          <w:lang w:val="ru-RU"/>
        </w:rPr>
        <w:tab/>
      </w:r>
    </w:p>
    <w:p w14:paraId="67C4FD54" w14:textId="77777777" w:rsidR="00545777" w:rsidRPr="002A0A2F" w:rsidRDefault="00545777" w:rsidP="00545777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0B375F6D" w14:textId="77777777" w:rsidR="008F0F30" w:rsidRPr="0065516F" w:rsidRDefault="008F0F30" w:rsidP="006C527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7.</w:t>
      </w:r>
      <w:r w:rsidR="005D2F96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 проводимой работе с потребителями услуг</w:t>
      </w:r>
    </w:p>
    <w:p w14:paraId="7A513278" w14:textId="77777777" w:rsidR="003A760B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Заключены договора на оказание услуг МЖС в пассажирском движении - 1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4</w:t>
      </w: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в грузовом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– 3 (</w:t>
      </w: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 том числе 2 частных перевозчика).</w:t>
      </w:r>
    </w:p>
    <w:p w14:paraId="180A2580" w14:textId="77777777" w:rsidR="003A760B" w:rsidRPr="00D35155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3515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В 2022 году были рассмотрены заявки на получение права доступа к </w:t>
      </w:r>
      <w:r w:rsidRPr="00D35155"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услугам МЖС от 12 потенциальных перевозчиков грузов на период 2023-2024 года, которые соответствуют требованиям Правила пользования магистральной железнодорожной сетью, утвержденных приказом и.о. Министра по инвестициям и развитию Республики Казахстан от 27 марта 2015 года №366.</w:t>
      </w:r>
    </w:p>
    <w:p w14:paraId="584D555F" w14:textId="77777777" w:rsidR="003A760B" w:rsidRPr="00780B7F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Согласно приказам КРЕМ пассажирским перевозчикам предоставлен временный понижающий коэффициент (</w:t>
      </w:r>
      <w:r w:rsidRPr="006F200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ВПК</w:t>
      </w: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)  на услуги МЖС при перевозке пассажиров железнодорожным транспортом. Общая сумма ВПК  в 2021 году составила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20,2</w:t>
      </w:r>
      <w:r w:rsidRPr="00780B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млрд. тенге.</w:t>
      </w:r>
    </w:p>
    <w:p w14:paraId="29D10E5B" w14:textId="77777777" w:rsidR="003A760B" w:rsidRPr="00D35155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187CC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Разработаны и утверждены Правила  допуска локомотивов, моторвагонного подвижного состава и специального самоходного подвижного состава на магистральную железнодорожную сеть, которые распространяются на АО «НК «</w:t>
      </w:r>
      <w:r w:rsidRPr="00187CC9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</w:t>
      </w:r>
      <w:r w:rsidRPr="00187CC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ТЖ» и группу Компании (</w:t>
      </w:r>
      <w:r w:rsidRPr="00187CC9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приказ от 22 февраля 2022 года №71-ЦЗ</w:t>
      </w:r>
      <w:r w:rsidRPr="00187CC9">
        <w:rPr>
          <w:rFonts w:ascii="Times New Roman" w:hAnsi="Times New Roman" w:cs="Times New Roman"/>
          <w:bCs/>
          <w:iCs/>
          <w:sz w:val="28"/>
          <w:szCs w:val="28"/>
          <w:lang w:val="ru-RU"/>
        </w:rPr>
        <w:t>)</w:t>
      </w:r>
      <w:r w:rsidRPr="00D3515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</w:p>
    <w:p w14:paraId="542081AA" w14:textId="77777777" w:rsidR="003A760B" w:rsidRPr="007147DD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Направлены предложения в МИИР РК по внесению изменений и дополнений в Правила пользования магистральной железнодорожной сетью, утвержденных приказом и.о. Министра по инвестициям и развитию Республики Казахстан от 27 марта 2015  года №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>366.</w:t>
      </w:r>
    </w:p>
    <w:p w14:paraId="7E1B30F8" w14:textId="77777777" w:rsidR="003A760B" w:rsidRPr="00B575BA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B575B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Разработаны и направлены предложения в МИИР РК по внесению изменений и дополнений в приказ «Об утверждении Правил допуска локомотивов, моторвагонного и специального самоходного подвижного состава на магистральную железнодорожную сеть», который в последующем будет распространяться на операторов локомотивной тяги и перевозчиков. </w:t>
      </w:r>
    </w:p>
    <w:p w14:paraId="74328E9B" w14:textId="77777777" w:rsidR="003A760B" w:rsidRPr="00F4629F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F4629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В рамках реализации мероприятий проекта </w:t>
      </w:r>
      <w:r w:rsidRPr="00F4629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Центр управления движением поездов </w:t>
      </w:r>
      <w:r w:rsidRPr="00F4629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 период 2018-202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2</w:t>
      </w:r>
      <w:r w:rsidRPr="00F4629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гг. выполнено:</w:t>
      </w:r>
    </w:p>
    <w:p w14:paraId="5295BB88" w14:textId="77777777" w:rsidR="003A760B" w:rsidRPr="00D35155" w:rsidRDefault="003A760B" w:rsidP="003A760B">
      <w:pPr>
        <w:pStyle w:val="a5"/>
        <w:widowControl w:val="0"/>
        <w:numPr>
          <w:ilvl w:val="0"/>
          <w:numId w:val="45"/>
        </w:numPr>
        <w:tabs>
          <w:tab w:val="left" w:pos="0"/>
          <w:tab w:val="left" w:pos="284"/>
          <w:tab w:val="left" w:pos="993"/>
          <w:tab w:val="left" w:pos="1418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D35155">
        <w:rPr>
          <w:rFonts w:eastAsiaTheme="minorEastAsia"/>
          <w:bCs/>
          <w:iCs/>
          <w:sz w:val="28"/>
          <w:szCs w:val="28"/>
        </w:rPr>
        <w:t>внедрен</w:t>
      </w:r>
      <w:r>
        <w:rPr>
          <w:rFonts w:eastAsiaTheme="minorEastAsia"/>
          <w:bCs/>
          <w:iCs/>
          <w:sz w:val="28"/>
          <w:szCs w:val="28"/>
        </w:rPr>
        <w:t>а</w:t>
      </w:r>
      <w:r w:rsidRPr="00D35155">
        <w:rPr>
          <w:rFonts w:eastAsiaTheme="minorEastAsia"/>
          <w:bCs/>
          <w:iCs/>
          <w:sz w:val="28"/>
          <w:szCs w:val="28"/>
        </w:rPr>
        <w:t xml:space="preserve"> микропроцессорн</w:t>
      </w:r>
      <w:r>
        <w:rPr>
          <w:rFonts w:eastAsiaTheme="minorEastAsia"/>
          <w:bCs/>
          <w:iCs/>
          <w:sz w:val="28"/>
          <w:szCs w:val="28"/>
        </w:rPr>
        <w:t>ая</w:t>
      </w:r>
      <w:r w:rsidRPr="00D35155">
        <w:rPr>
          <w:rFonts w:eastAsiaTheme="minorEastAsia"/>
          <w:bCs/>
          <w:iCs/>
          <w:sz w:val="28"/>
          <w:szCs w:val="28"/>
        </w:rPr>
        <w:t xml:space="preserve"> диспетчерск</w:t>
      </w:r>
      <w:r>
        <w:rPr>
          <w:rFonts w:eastAsiaTheme="minorEastAsia"/>
          <w:bCs/>
          <w:iCs/>
          <w:sz w:val="28"/>
          <w:szCs w:val="28"/>
        </w:rPr>
        <w:t>ая</w:t>
      </w:r>
      <w:r w:rsidRPr="00D35155">
        <w:rPr>
          <w:rFonts w:eastAsiaTheme="minorEastAsia"/>
          <w:bCs/>
          <w:iCs/>
          <w:sz w:val="28"/>
          <w:szCs w:val="28"/>
        </w:rPr>
        <w:t xml:space="preserve"> централизаци</w:t>
      </w:r>
      <w:r>
        <w:rPr>
          <w:rFonts w:eastAsiaTheme="minorEastAsia"/>
          <w:bCs/>
          <w:iCs/>
          <w:sz w:val="28"/>
          <w:szCs w:val="28"/>
        </w:rPr>
        <w:t>я</w:t>
      </w:r>
      <w:r w:rsidRPr="00D35155">
        <w:rPr>
          <w:rFonts w:eastAsiaTheme="minorEastAsia"/>
          <w:bCs/>
          <w:iCs/>
          <w:sz w:val="28"/>
          <w:szCs w:val="28"/>
        </w:rPr>
        <w:t xml:space="preserve"> </w:t>
      </w:r>
      <w:r w:rsidRPr="00D35155">
        <w:rPr>
          <w:rFonts w:eastAsiaTheme="minorEastAsia"/>
          <w:b/>
          <w:bCs/>
          <w:i/>
          <w:iCs/>
          <w:sz w:val="28"/>
          <w:szCs w:val="28"/>
        </w:rPr>
        <w:t xml:space="preserve">(МП АСДЦ) на 454 раздельных пунктах </w:t>
      </w:r>
      <w:r w:rsidRPr="00D35155">
        <w:rPr>
          <w:rFonts w:eastAsiaTheme="minorEastAsia"/>
          <w:bCs/>
          <w:iCs/>
          <w:sz w:val="28"/>
          <w:szCs w:val="28"/>
        </w:rPr>
        <w:t xml:space="preserve">на 40 диспетчерских кругах </w:t>
      </w:r>
      <w:r w:rsidRPr="00D35155">
        <w:rPr>
          <w:rFonts w:eastAsiaTheme="minorEastAsia"/>
          <w:bCs/>
          <w:i/>
          <w:iCs/>
          <w:sz w:val="28"/>
          <w:szCs w:val="28"/>
        </w:rPr>
        <w:t xml:space="preserve">(в т.ч. в 2022 году – 63 раздельных пунктах на 12 диспетчерских кругах) </w:t>
      </w:r>
      <w:r w:rsidRPr="00D35155">
        <w:rPr>
          <w:rFonts w:eastAsiaTheme="minorEastAsia"/>
          <w:bCs/>
          <w:iCs/>
          <w:sz w:val="28"/>
          <w:szCs w:val="28"/>
        </w:rPr>
        <w:t>Западного, Юго-Восточного и Северного регионов, что позволило обеспечить централизованное управление раздельными пунктами поездным диспетчером; непрерывный контроль в автоматическом режиме за поездной ситуацией (свободность/занятость участков, положение стрелок, наличие заданного маршрута и др.);</w:t>
      </w:r>
    </w:p>
    <w:p w14:paraId="5548278C" w14:textId="77777777" w:rsidR="003A760B" w:rsidRPr="001F10CA" w:rsidRDefault="003A760B" w:rsidP="003A760B">
      <w:pPr>
        <w:widowControl w:val="0"/>
        <w:numPr>
          <w:ilvl w:val="0"/>
          <w:numId w:val="4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D35155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создан Центр управления движением поездов и инфраструктурой Западного региона, г. Актобе, </w:t>
      </w:r>
      <w:r w:rsidRPr="00D351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</w:t>
      </w:r>
      <w:r w:rsidRPr="00D35155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позволило управлять движением поездов из одного места в границах </w:t>
      </w:r>
      <w:r w:rsidRPr="00D35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5-ти  отделений </w:t>
      </w:r>
      <w:r w:rsidRPr="00D35155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общей эксплуатационной длиной - </w:t>
      </w:r>
      <w:r w:rsidRPr="00D35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5 245,5 км;</w:t>
      </w:r>
    </w:p>
    <w:p w14:paraId="4C220937" w14:textId="77777777" w:rsidR="003A760B" w:rsidRPr="001F10CA" w:rsidRDefault="003A760B" w:rsidP="003A760B">
      <w:pPr>
        <w:widowControl w:val="0"/>
        <w:numPr>
          <w:ilvl w:val="0"/>
          <w:numId w:val="4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D35155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создан Центр управления движением поездов и инфраструктурой Юго-Восточного региона, г. Алматы,  позволяющий управлять движением поездов из одного места в границах 4-х  отделений общей эксплуатационной длиной – </w:t>
      </w:r>
      <w:r w:rsidRPr="00D35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4 450 км;</w:t>
      </w:r>
    </w:p>
    <w:p w14:paraId="50C85746" w14:textId="77777777" w:rsidR="003A760B" w:rsidRPr="001F10CA" w:rsidRDefault="003A760B" w:rsidP="003A760B">
      <w:pPr>
        <w:widowControl w:val="0"/>
        <w:numPr>
          <w:ilvl w:val="0"/>
          <w:numId w:val="4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D35155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создан Центр управления движением поездов и инфраструктурой Северного региона, г. 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стана</w:t>
      </w:r>
      <w:r w:rsidRPr="00D35155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,  позволяющий управлять движением поездов из </w:t>
      </w:r>
      <w:r w:rsidRPr="00D35155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lastRenderedPageBreak/>
        <w:t xml:space="preserve">одного места в границах 4-х  отделений общей эксплуатационной длиной – </w:t>
      </w:r>
      <w:r w:rsidRPr="00D35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4 444 км;</w:t>
      </w:r>
    </w:p>
    <w:p w14:paraId="30C8FF88" w14:textId="77777777" w:rsidR="003A760B" w:rsidRPr="001F10CA" w:rsidRDefault="003A760B" w:rsidP="003A760B">
      <w:pPr>
        <w:widowControl w:val="0"/>
        <w:numPr>
          <w:ilvl w:val="0"/>
          <w:numId w:val="4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D35155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проведена модернизация и включены в диспетчеризацию 3 раздельных пункта участка Кызылжар-Жезказган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;</w:t>
      </w:r>
    </w:p>
    <w:p w14:paraId="09EAA927" w14:textId="29FFDBD9" w:rsidR="00545777" w:rsidRPr="00F4629F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- </w:t>
      </w:r>
      <w:r w:rsidRPr="00FB67B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проведена модернизация в 25-ти линейно-аппаратных залах</w:t>
      </w:r>
      <w:r w:rsidR="00545777" w:rsidRPr="00F4629F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0A67E616" w14:textId="77777777" w:rsidR="00545777" w:rsidRPr="00780B7F" w:rsidRDefault="00545777" w:rsidP="00545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14:paraId="4EF284D7" w14:textId="77777777" w:rsidR="00545777" w:rsidRPr="00545777" w:rsidRDefault="00545777" w:rsidP="0054577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8. </w:t>
      </w:r>
      <w:r w:rsidRPr="00545777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перспективах деятельности на </w:t>
      </w:r>
      <w:r w:rsidRPr="00545777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2021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год</w:t>
      </w:r>
    </w:p>
    <w:p w14:paraId="546878AF" w14:textId="77777777" w:rsidR="003A760B" w:rsidRPr="001F10CA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Осуществ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ить</w:t>
      </w: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модернизаци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ю</w:t>
      </w: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инфраструктуры для повышения пропускной способности:</w:t>
      </w:r>
    </w:p>
    <w:p w14:paraId="46EAC676" w14:textId="77777777" w:rsidR="003A760B" w:rsidRPr="001F10CA" w:rsidRDefault="003A760B" w:rsidP="003A76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продолжить строительство вторых путей на участке Достык – Мойынты;</w:t>
      </w:r>
    </w:p>
    <w:p w14:paraId="37CC847E" w14:textId="77777777" w:rsidR="003A760B" w:rsidRPr="001F10CA" w:rsidRDefault="003A760B" w:rsidP="003A76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разработ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ать</w:t>
      </w: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ТЭО на строительство железнодорожной линии Дарбаза-Мактаарал;</w:t>
      </w:r>
    </w:p>
    <w:p w14:paraId="3C03B7A1" w14:textId="77777777" w:rsidR="003A760B" w:rsidRPr="001F10CA" w:rsidRDefault="003A760B" w:rsidP="003A76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разработ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ать</w:t>
      </w: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ТЭО на строительство железнодорожной линии Бахты-Аягоз;</w:t>
      </w:r>
    </w:p>
    <w:p w14:paraId="75A87DDE" w14:textId="77777777" w:rsidR="003A760B" w:rsidRDefault="003A760B" w:rsidP="003A76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корректиров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ать</w:t>
      </w: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ПСД на строительство обводной железнодорожной линии вокруг Алматинского узла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5BF19A71" w14:textId="77777777" w:rsidR="003A760B" w:rsidRPr="00187CC9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187CC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Реализ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овать</w:t>
      </w:r>
      <w:r w:rsidRPr="00187CC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производственн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ую</w:t>
      </w:r>
      <w:r w:rsidRPr="00187CC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у,</w:t>
      </w:r>
      <w:r w:rsidRPr="00187CC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предусматривающ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ую</w:t>
      </w:r>
      <w:r w:rsidRPr="00187CC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проведение ремонтных работ 1 327 км пути, в том числе капитальный ремонту пути в объеме 567 км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5EBED75C" w14:textId="77777777" w:rsidR="003A760B" w:rsidRPr="001F10CA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CC9">
        <w:rPr>
          <w:rFonts w:ascii="Times New Roman" w:hAnsi="Times New Roman" w:cs="Times New Roman"/>
          <w:sz w:val="28"/>
          <w:szCs w:val="28"/>
          <w:lang w:val="ru-RU"/>
        </w:rPr>
        <w:t>Реализ</w:t>
      </w:r>
      <w:r>
        <w:rPr>
          <w:rFonts w:ascii="Times New Roman" w:hAnsi="Times New Roman" w:cs="Times New Roman"/>
          <w:sz w:val="28"/>
          <w:szCs w:val="28"/>
          <w:lang w:val="ru-RU"/>
        </w:rPr>
        <w:t>овать</w:t>
      </w:r>
      <w:r w:rsidRPr="00187CC9">
        <w:rPr>
          <w:rFonts w:ascii="Times New Roman" w:hAnsi="Times New Roman" w:cs="Times New Roman"/>
          <w:sz w:val="28"/>
          <w:szCs w:val="28"/>
          <w:lang w:val="ru-RU"/>
        </w:rPr>
        <w:t xml:space="preserve"> инновационны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87CC9">
        <w:rPr>
          <w:rFonts w:ascii="Times New Roman" w:hAnsi="Times New Roman" w:cs="Times New Roman"/>
          <w:sz w:val="28"/>
          <w:szCs w:val="28"/>
          <w:lang w:val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187CC9">
        <w:rPr>
          <w:rFonts w:ascii="Times New Roman" w:hAnsi="Times New Roman" w:cs="Times New Roman"/>
          <w:sz w:val="28"/>
          <w:szCs w:val="28"/>
          <w:lang w:val="ru-RU"/>
        </w:rPr>
        <w:t xml:space="preserve"> с ресурсосберегающими технологиями, позволяющи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87CC9">
        <w:rPr>
          <w:rFonts w:ascii="Times New Roman" w:hAnsi="Times New Roman" w:cs="Times New Roman"/>
          <w:sz w:val="28"/>
          <w:szCs w:val="28"/>
          <w:lang w:val="ru-RU"/>
        </w:rPr>
        <w:t xml:space="preserve"> повторно применять материалы верхнего строения пути, в том числе:</w:t>
      </w:r>
    </w:p>
    <w:p w14:paraId="5A58DD5B" w14:textId="77777777" w:rsidR="003A760B" w:rsidRDefault="003A760B" w:rsidP="003A760B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CC9">
        <w:rPr>
          <w:rFonts w:ascii="Times New Roman" w:hAnsi="Times New Roman" w:cs="Times New Roman"/>
          <w:sz w:val="28"/>
          <w:szCs w:val="28"/>
          <w:lang w:val="ru-RU"/>
        </w:rPr>
        <w:t>- восстановление  1 200 крестовин методом  автоматической наплавки;</w:t>
      </w:r>
    </w:p>
    <w:p w14:paraId="1E30CC58" w14:textId="77777777" w:rsidR="003A760B" w:rsidRPr="00187CC9" w:rsidRDefault="003A760B" w:rsidP="003A760B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CC9">
        <w:rPr>
          <w:rFonts w:ascii="Times New Roman" w:hAnsi="Times New Roman" w:cs="Times New Roman"/>
          <w:sz w:val="28"/>
          <w:szCs w:val="28"/>
          <w:lang w:val="ru-RU"/>
        </w:rPr>
        <w:t xml:space="preserve">- сварка  4 000 рельсовых стыков с использованием метода алюминотермитной сваркой; </w:t>
      </w:r>
    </w:p>
    <w:p w14:paraId="511C0F1B" w14:textId="77777777" w:rsidR="003A760B" w:rsidRPr="00187CC9" w:rsidRDefault="003A760B" w:rsidP="003A760B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CC9">
        <w:rPr>
          <w:rFonts w:ascii="Times New Roman" w:hAnsi="Times New Roman" w:cs="Times New Roman"/>
          <w:sz w:val="28"/>
          <w:szCs w:val="28"/>
          <w:lang w:val="ru-RU"/>
        </w:rPr>
        <w:t xml:space="preserve">- внедрение 634  комплектов стрелочных переводов с </w:t>
      </w:r>
      <w:r w:rsidRPr="00B575BA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применением упругих рельсовых скреплений </w:t>
      </w:r>
      <w:r w:rsidRPr="00B575BA">
        <w:rPr>
          <w:rFonts w:ascii="Times New Roman" w:hAnsi="Times New Roman" w:cs="Times New Roman"/>
          <w:sz w:val="28"/>
          <w:szCs w:val="28"/>
        </w:rPr>
        <w:t>SKL</w:t>
      </w:r>
      <w:r w:rsidRPr="00B57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5BA">
        <w:rPr>
          <w:rFonts w:ascii="Times New Roman" w:hAnsi="Times New Roman" w:cs="Times New Roman"/>
          <w:sz w:val="28"/>
          <w:szCs w:val="28"/>
        </w:rPr>
        <w:t>CL</w:t>
      </w:r>
      <w:r w:rsidRPr="00B575B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87C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7C4F0F" w14:textId="77777777" w:rsidR="003A760B" w:rsidRPr="008C2115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8C2115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Реализ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овать</w:t>
      </w:r>
      <w:r w:rsidRPr="008C211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у</w:t>
      </w:r>
      <w:r w:rsidRPr="008C211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по улучшению социально-бытовых условий и повышению уровня организации труда по Дирекции магистральной сети, предусматривающей проведение ремонта производственных зданий, приобретение модульных зданий, автотранспорта, малой механизации, мотовозов, мебели, бытовой и офисной техники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07F1BA89" w14:textId="77777777" w:rsidR="003A760B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Реализ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овать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дорожн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ую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карт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у</w:t>
      </w: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по совершенствованию корпоративной </w:t>
      </w:r>
      <w:r w:rsidRPr="008C2115">
        <w:rPr>
          <w:rFonts w:ascii="Times New Roman" w:hAnsi="Times New Roman" w:cs="Times New Roman"/>
          <w:sz w:val="28"/>
          <w:szCs w:val="28"/>
          <w:lang w:val="ru-RU"/>
        </w:rPr>
        <w:t>системы управления производственной безопасностью в рамках стратегии «Нулевого травматизма».</w:t>
      </w:r>
    </w:p>
    <w:p w14:paraId="5F8DC334" w14:textId="77777777" w:rsidR="003A760B" w:rsidRPr="001F10CA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Выполнить о</w:t>
      </w:r>
      <w:r w:rsidRPr="008C2115">
        <w:rPr>
          <w:rFonts w:ascii="Times New Roman" w:hAnsi="Times New Roman" w:cs="Times New Roman"/>
          <w:sz w:val="28"/>
          <w:szCs w:val="28"/>
          <w:lang w:val="ru-RU"/>
        </w:rPr>
        <w:t>здоровление пути с применением комплексов путевых машин 7 173 км.</w:t>
      </w:r>
    </w:p>
    <w:p w14:paraId="5C868CE3" w14:textId="77777777" w:rsidR="003A760B" w:rsidRPr="001F10CA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Выполнить</w:t>
      </w:r>
      <w:r w:rsidRPr="008C2115">
        <w:rPr>
          <w:rFonts w:ascii="Times New Roman" w:hAnsi="Times New Roman" w:cs="Times New Roman"/>
          <w:sz w:val="28"/>
          <w:szCs w:val="28"/>
          <w:lang w:val="ru-RU"/>
        </w:rPr>
        <w:t xml:space="preserve"> капитальн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C2115">
        <w:rPr>
          <w:rFonts w:ascii="Times New Roman" w:hAnsi="Times New Roman" w:cs="Times New Roman"/>
          <w:sz w:val="28"/>
          <w:szCs w:val="28"/>
          <w:lang w:val="ru-RU"/>
        </w:rPr>
        <w:t xml:space="preserve"> ремонт 15 искусственных сооружений.</w:t>
      </w:r>
    </w:p>
    <w:p w14:paraId="30D7C8FE" w14:textId="77777777" w:rsidR="003A760B" w:rsidRPr="006F2009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F200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 рамках реализации мероприятий проекта Цен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тр управления движением поездов – выполнить </w:t>
      </w: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модернизаци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ю </w:t>
      </w: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 14-ти линейно-аппаратных залах. Приобре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сти</w:t>
      </w: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цифрово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е</w:t>
      </w: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оборудовани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е</w:t>
      </w: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связи для ЛАЗ-ов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, которое</w:t>
      </w: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позволит </w:t>
      </w:r>
      <w:r w:rsidRPr="007147DD"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установить малообслуживаемое оборудование связи с исключением круглосуточного дежурства электромехаников связи, тем самым появится возможность в дальнейшем вывести всю необходимую информацию в диспетчерский центр.</w:t>
      </w:r>
    </w:p>
    <w:p w14:paraId="23BC6EF3" w14:textId="33E1D36F" w:rsidR="00545777" w:rsidRPr="003A760B" w:rsidRDefault="003A760B" w:rsidP="003A760B">
      <w:pPr>
        <w:widowControl w:val="0"/>
        <w:numPr>
          <w:ilvl w:val="1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B8324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Продолж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ить</w:t>
      </w:r>
      <w:r w:rsidRPr="00B8324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работы по элементному обновлению электротехнического оборудования тяговых подстанций, имеющих большой износ и нуждающихся в замене, в том числе по замене тяговых трансформаторов в количестве </w:t>
      </w:r>
      <w:r w:rsidRPr="00B8324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3 шт</w:t>
      </w:r>
      <w:r w:rsidRPr="00B8324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., ограничителей перенапряжения 110, 220 кВ – </w:t>
      </w:r>
      <w:r w:rsidRPr="00B8324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23 шт., </w:t>
      </w:r>
      <w:r w:rsidRPr="00B8324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элегазовых выключателей 220 кВ – </w:t>
      </w:r>
      <w:r w:rsidRPr="00B8324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7 шт.</w:t>
      </w:r>
    </w:p>
    <w:sectPr w:rsidR="00545777" w:rsidRPr="003A760B" w:rsidSect="005D2F96">
      <w:footerReference w:type="default" r:id="rId8"/>
      <w:pgSz w:w="12240" w:h="15840" w:code="1"/>
      <w:pgMar w:top="709" w:right="1134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057A" w14:textId="77777777" w:rsidR="009A1FEB" w:rsidRDefault="009A1FEB" w:rsidP="00C06151">
      <w:r>
        <w:separator/>
      </w:r>
    </w:p>
  </w:endnote>
  <w:endnote w:type="continuationSeparator" w:id="0">
    <w:p w14:paraId="1F5FC42E" w14:textId="77777777" w:rsidR="009A1FEB" w:rsidRDefault="009A1FEB" w:rsidP="00C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44888"/>
      <w:docPartObj>
        <w:docPartGallery w:val="Page Numbers (Bottom of Page)"/>
        <w:docPartUnique/>
      </w:docPartObj>
    </w:sdtPr>
    <w:sdtEndPr/>
    <w:sdtContent>
      <w:p w14:paraId="01EC2319" w14:textId="77777777" w:rsidR="00202B1C" w:rsidRDefault="00202B1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76B" w:rsidRPr="006B276B">
          <w:rPr>
            <w:noProof/>
            <w:lang w:val="ru-RU"/>
          </w:rPr>
          <w:t>1</w:t>
        </w:r>
        <w:r>
          <w:fldChar w:fldCharType="end"/>
        </w:r>
      </w:p>
    </w:sdtContent>
  </w:sdt>
  <w:p w14:paraId="5B0B31E0" w14:textId="77777777" w:rsidR="00202B1C" w:rsidRDefault="00202B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1C58" w14:textId="77777777" w:rsidR="009A1FEB" w:rsidRDefault="009A1FEB" w:rsidP="00C06151">
      <w:r>
        <w:separator/>
      </w:r>
    </w:p>
  </w:footnote>
  <w:footnote w:type="continuationSeparator" w:id="0">
    <w:p w14:paraId="394EE934" w14:textId="77777777" w:rsidR="009A1FEB" w:rsidRDefault="009A1FEB" w:rsidP="00C0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−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−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8E63F1"/>
    <w:multiLevelType w:val="hybridMultilevel"/>
    <w:tmpl w:val="E67A5C88"/>
    <w:lvl w:ilvl="0" w:tplc="6324C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89C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84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8B5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4E3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2F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E7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814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6B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3559F8"/>
    <w:multiLevelType w:val="hybridMultilevel"/>
    <w:tmpl w:val="7C94DF30"/>
    <w:lvl w:ilvl="0" w:tplc="F5AEA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4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0A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E61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EDD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F69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C3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83D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84A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4F85854"/>
    <w:multiLevelType w:val="hybridMultilevel"/>
    <w:tmpl w:val="9EE65018"/>
    <w:lvl w:ilvl="0" w:tplc="12A80B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A524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4DB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611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83C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804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4E8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61C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6FF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A42B0"/>
    <w:multiLevelType w:val="hybridMultilevel"/>
    <w:tmpl w:val="30E667FE"/>
    <w:lvl w:ilvl="0" w:tplc="8958A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285204D"/>
    <w:multiLevelType w:val="hybridMultilevel"/>
    <w:tmpl w:val="E4A6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D2F46"/>
    <w:multiLevelType w:val="hybridMultilevel"/>
    <w:tmpl w:val="B874D550"/>
    <w:lvl w:ilvl="0" w:tplc="6AC0E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5047F"/>
    <w:multiLevelType w:val="hybridMultilevel"/>
    <w:tmpl w:val="7818C782"/>
    <w:lvl w:ilvl="0" w:tplc="44E696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EDE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4DD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634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A2B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A65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AE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6A6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26E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F0703"/>
    <w:multiLevelType w:val="hybridMultilevel"/>
    <w:tmpl w:val="51F6E23E"/>
    <w:lvl w:ilvl="0" w:tplc="FAB201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204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0C8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C41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243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EB4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63C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019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0C5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C02AD"/>
    <w:multiLevelType w:val="hybridMultilevel"/>
    <w:tmpl w:val="9E86FE32"/>
    <w:lvl w:ilvl="0" w:tplc="89702A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2970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4E0A6C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C06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06D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7C89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8C1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A1B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EF1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667CF8"/>
    <w:multiLevelType w:val="hybridMultilevel"/>
    <w:tmpl w:val="179E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95619"/>
    <w:multiLevelType w:val="hybridMultilevel"/>
    <w:tmpl w:val="B0181DD4"/>
    <w:lvl w:ilvl="0" w:tplc="A022B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C6E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0A1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E3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61A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5605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6FC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CD5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887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2F47BC"/>
    <w:multiLevelType w:val="hybridMultilevel"/>
    <w:tmpl w:val="84007246"/>
    <w:lvl w:ilvl="0" w:tplc="5308D6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A6C5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96E8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02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A7A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0A6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0DB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4601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2FB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367DA"/>
    <w:multiLevelType w:val="hybridMultilevel"/>
    <w:tmpl w:val="B24C8E76"/>
    <w:lvl w:ilvl="0" w:tplc="BF58449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E0E1112"/>
    <w:multiLevelType w:val="hybridMultilevel"/>
    <w:tmpl w:val="509A7E6A"/>
    <w:lvl w:ilvl="0" w:tplc="EE2CA6CC">
      <w:start w:val="8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C38B6"/>
    <w:multiLevelType w:val="hybridMultilevel"/>
    <w:tmpl w:val="E0A24588"/>
    <w:lvl w:ilvl="0" w:tplc="C7D6E7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C9D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61F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888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CBA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619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E39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A40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C7E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65FBF"/>
    <w:multiLevelType w:val="hybridMultilevel"/>
    <w:tmpl w:val="30E667FE"/>
    <w:lvl w:ilvl="0" w:tplc="8958A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A76072"/>
    <w:multiLevelType w:val="hybridMultilevel"/>
    <w:tmpl w:val="967209D0"/>
    <w:lvl w:ilvl="0" w:tplc="C30AC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46A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E9C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0C9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A6B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234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6D7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EC5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61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63B3C37"/>
    <w:multiLevelType w:val="hybridMultilevel"/>
    <w:tmpl w:val="B6A0C372"/>
    <w:lvl w:ilvl="0" w:tplc="990A835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E2C7F8E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6B6DC36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BD4E0CC4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1FB244A2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70E0B258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4EF8E22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E8DE3356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CED8CA5A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6" w15:restartNumberingAfterBreak="0">
    <w:nsid w:val="37F16159"/>
    <w:multiLevelType w:val="hybridMultilevel"/>
    <w:tmpl w:val="D012ECB0"/>
    <w:lvl w:ilvl="0" w:tplc="5DFAB2A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389A3878"/>
    <w:multiLevelType w:val="hybridMultilevel"/>
    <w:tmpl w:val="0646180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D7624A7"/>
    <w:multiLevelType w:val="hybridMultilevel"/>
    <w:tmpl w:val="C39E1AEA"/>
    <w:lvl w:ilvl="0" w:tplc="F364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CF0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A25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8E5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E27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051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AA4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8C3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890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965B3"/>
    <w:multiLevelType w:val="hybridMultilevel"/>
    <w:tmpl w:val="2CA8A02E"/>
    <w:lvl w:ilvl="0" w:tplc="EB0C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3C81868"/>
    <w:multiLevelType w:val="hybridMultilevel"/>
    <w:tmpl w:val="02421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CA4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67C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826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4E0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E8D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C53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FE0F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65C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06AC4"/>
    <w:multiLevelType w:val="hybridMultilevel"/>
    <w:tmpl w:val="6B0A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0519F7"/>
    <w:multiLevelType w:val="hybridMultilevel"/>
    <w:tmpl w:val="97EC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E35DB"/>
    <w:multiLevelType w:val="hybridMultilevel"/>
    <w:tmpl w:val="44F82E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13B0EAB"/>
    <w:multiLevelType w:val="hybridMultilevel"/>
    <w:tmpl w:val="DF2C33D0"/>
    <w:lvl w:ilvl="0" w:tplc="FF16B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E72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CADD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2D8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C3A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1E1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E028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8A57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0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36C130F"/>
    <w:multiLevelType w:val="hybridMultilevel"/>
    <w:tmpl w:val="C02AA3A8"/>
    <w:lvl w:ilvl="0" w:tplc="F6E449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49D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A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47C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CB3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4E1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281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CC67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667D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66089B"/>
    <w:multiLevelType w:val="hybridMultilevel"/>
    <w:tmpl w:val="9CCCB2BE"/>
    <w:lvl w:ilvl="0" w:tplc="BC0CC3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65E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7060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AC6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13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8C3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011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410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69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90D4F"/>
    <w:multiLevelType w:val="hybridMultilevel"/>
    <w:tmpl w:val="A0BA95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523A54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CEA9BFC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F47B52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51AA92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7B0DA2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0C0A80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4B0A76C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8BC7B1E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8A0A8A"/>
    <w:multiLevelType w:val="hybridMultilevel"/>
    <w:tmpl w:val="26F276F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65DE4890"/>
    <w:multiLevelType w:val="hybridMultilevel"/>
    <w:tmpl w:val="18EC8682"/>
    <w:lvl w:ilvl="0" w:tplc="CF9AF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C5F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C34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21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6D8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A8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D60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88F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E90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6994424"/>
    <w:multiLevelType w:val="hybridMultilevel"/>
    <w:tmpl w:val="BA74970C"/>
    <w:lvl w:ilvl="0" w:tplc="315882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64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620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E80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4CA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BA95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CB5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4D7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0C9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9"/>
    <w:multiLevelType w:val="hybridMultilevel"/>
    <w:tmpl w:val="2A26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20993"/>
    <w:multiLevelType w:val="hybridMultilevel"/>
    <w:tmpl w:val="FC4A3BA0"/>
    <w:lvl w:ilvl="0" w:tplc="BF584490">
      <w:start w:val="1"/>
      <w:numFmt w:val="bullet"/>
      <w:lvlText w:val="-"/>
      <w:lvlJc w:val="left"/>
      <w:pPr>
        <w:ind w:left="759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43" w15:restartNumberingAfterBreak="0">
    <w:nsid w:val="76F1427C"/>
    <w:multiLevelType w:val="hybridMultilevel"/>
    <w:tmpl w:val="B9C43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2B02E0"/>
    <w:multiLevelType w:val="hybridMultilevel"/>
    <w:tmpl w:val="3336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B498B"/>
    <w:multiLevelType w:val="hybridMultilevel"/>
    <w:tmpl w:val="41608754"/>
    <w:lvl w:ilvl="0" w:tplc="00B8C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8B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E9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85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0F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07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42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6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8F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3D239E"/>
    <w:multiLevelType w:val="hybridMultilevel"/>
    <w:tmpl w:val="67521078"/>
    <w:lvl w:ilvl="0" w:tplc="56764A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ED16ED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41B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46B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6B0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8EE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65B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EC0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7603941">
    <w:abstractNumId w:val="0"/>
  </w:num>
  <w:num w:numId="2" w16cid:durableId="1055087694">
    <w:abstractNumId w:val="1"/>
  </w:num>
  <w:num w:numId="3" w16cid:durableId="1446384784">
    <w:abstractNumId w:val="2"/>
  </w:num>
  <w:num w:numId="4" w16cid:durableId="2038192833">
    <w:abstractNumId w:val="3"/>
  </w:num>
  <w:num w:numId="5" w16cid:durableId="1120107118">
    <w:abstractNumId w:val="4"/>
  </w:num>
  <w:num w:numId="6" w16cid:durableId="897979440">
    <w:abstractNumId w:val="5"/>
  </w:num>
  <w:num w:numId="7" w16cid:durableId="2029287344">
    <w:abstractNumId w:val="6"/>
  </w:num>
  <w:num w:numId="8" w16cid:durableId="563486277">
    <w:abstractNumId w:val="7"/>
  </w:num>
  <w:num w:numId="9" w16cid:durableId="54134348">
    <w:abstractNumId w:val="38"/>
  </w:num>
  <w:num w:numId="10" w16cid:durableId="1644194196">
    <w:abstractNumId w:val="26"/>
  </w:num>
  <w:num w:numId="11" w16cid:durableId="87778495">
    <w:abstractNumId w:val="30"/>
  </w:num>
  <w:num w:numId="12" w16cid:durableId="1729065664">
    <w:abstractNumId w:val="37"/>
  </w:num>
  <w:num w:numId="13" w16cid:durableId="2106873913">
    <w:abstractNumId w:val="43"/>
  </w:num>
  <w:num w:numId="14" w16cid:durableId="1242956544">
    <w:abstractNumId w:val="8"/>
  </w:num>
  <w:num w:numId="15" w16cid:durableId="1418283240">
    <w:abstractNumId w:val="12"/>
  </w:num>
  <w:num w:numId="16" w16cid:durableId="242186046">
    <w:abstractNumId w:val="27"/>
  </w:num>
  <w:num w:numId="17" w16cid:durableId="1453137182">
    <w:abstractNumId w:val="23"/>
  </w:num>
  <w:num w:numId="18" w16cid:durableId="343945383">
    <w:abstractNumId w:val="11"/>
  </w:num>
  <w:num w:numId="19" w16cid:durableId="423114972">
    <w:abstractNumId w:val="45"/>
  </w:num>
  <w:num w:numId="20" w16cid:durableId="403064001">
    <w:abstractNumId w:val="25"/>
  </w:num>
  <w:num w:numId="21" w16cid:durableId="1953129932">
    <w:abstractNumId w:val="29"/>
  </w:num>
  <w:num w:numId="22" w16cid:durableId="832992163">
    <w:abstractNumId w:val="28"/>
  </w:num>
  <w:num w:numId="23" w16cid:durableId="291450519">
    <w:abstractNumId w:val="16"/>
  </w:num>
  <w:num w:numId="24" w16cid:durableId="771121596">
    <w:abstractNumId w:val="14"/>
  </w:num>
  <w:num w:numId="25" w16cid:durableId="821198288">
    <w:abstractNumId w:val="9"/>
  </w:num>
  <w:num w:numId="26" w16cid:durableId="1523739372">
    <w:abstractNumId w:val="36"/>
  </w:num>
  <w:num w:numId="27" w16cid:durableId="621881040">
    <w:abstractNumId w:val="15"/>
  </w:num>
  <w:num w:numId="28" w16cid:durableId="139735635">
    <w:abstractNumId w:val="40"/>
  </w:num>
  <w:num w:numId="29" w16cid:durableId="1325283647">
    <w:abstractNumId w:val="24"/>
  </w:num>
  <w:num w:numId="30" w16cid:durableId="2113623964">
    <w:abstractNumId w:val="22"/>
  </w:num>
  <w:num w:numId="31" w16cid:durableId="2080325654">
    <w:abstractNumId w:val="39"/>
  </w:num>
  <w:num w:numId="32" w16cid:durableId="1586187053">
    <w:abstractNumId w:val="46"/>
  </w:num>
  <w:num w:numId="33" w16cid:durableId="914783497">
    <w:abstractNumId w:val="44"/>
  </w:num>
  <w:num w:numId="34" w16cid:durableId="80492413">
    <w:abstractNumId w:val="32"/>
  </w:num>
  <w:num w:numId="35" w16cid:durableId="971977331">
    <w:abstractNumId w:val="17"/>
  </w:num>
  <w:num w:numId="36" w16cid:durableId="1933511679">
    <w:abstractNumId w:val="33"/>
  </w:num>
  <w:num w:numId="37" w16cid:durableId="1885671485">
    <w:abstractNumId w:val="21"/>
  </w:num>
  <w:num w:numId="38" w16cid:durableId="2147310310">
    <w:abstractNumId w:val="19"/>
  </w:num>
  <w:num w:numId="39" w16cid:durableId="1043793134">
    <w:abstractNumId w:val="10"/>
  </w:num>
  <w:num w:numId="40" w16cid:durableId="1053314708">
    <w:abstractNumId w:val="18"/>
  </w:num>
  <w:num w:numId="41" w16cid:durableId="1446072413">
    <w:abstractNumId w:val="35"/>
  </w:num>
  <w:num w:numId="42" w16cid:durableId="1804733665">
    <w:abstractNumId w:val="34"/>
  </w:num>
  <w:num w:numId="43" w16cid:durableId="2087415418">
    <w:abstractNumId w:val="13"/>
  </w:num>
  <w:num w:numId="44" w16cid:durableId="45187048">
    <w:abstractNumId w:val="41"/>
  </w:num>
  <w:num w:numId="45" w16cid:durableId="329409999">
    <w:abstractNumId w:val="20"/>
  </w:num>
  <w:num w:numId="46" w16cid:durableId="1380131623">
    <w:abstractNumId w:val="31"/>
  </w:num>
  <w:num w:numId="47" w16cid:durableId="111818066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F56"/>
    <w:rsid w:val="00000B78"/>
    <w:rsid w:val="0000108E"/>
    <w:rsid w:val="00003338"/>
    <w:rsid w:val="00003A3B"/>
    <w:rsid w:val="00004CF8"/>
    <w:rsid w:val="000120FF"/>
    <w:rsid w:val="0002031F"/>
    <w:rsid w:val="00024FA3"/>
    <w:rsid w:val="000366E0"/>
    <w:rsid w:val="00054FB4"/>
    <w:rsid w:val="00076EF3"/>
    <w:rsid w:val="00081267"/>
    <w:rsid w:val="000978E5"/>
    <w:rsid w:val="000A3F5D"/>
    <w:rsid w:val="000A4139"/>
    <w:rsid w:val="000C147A"/>
    <w:rsid w:val="000C4134"/>
    <w:rsid w:val="000C58E7"/>
    <w:rsid w:val="000C6A8F"/>
    <w:rsid w:val="000D7061"/>
    <w:rsid w:val="000E7D5D"/>
    <w:rsid w:val="000F14FF"/>
    <w:rsid w:val="000F1C3A"/>
    <w:rsid w:val="000F27AA"/>
    <w:rsid w:val="000F5EA1"/>
    <w:rsid w:val="001006FD"/>
    <w:rsid w:val="00111D59"/>
    <w:rsid w:val="001163D2"/>
    <w:rsid w:val="00121BF3"/>
    <w:rsid w:val="00132D06"/>
    <w:rsid w:val="001370CB"/>
    <w:rsid w:val="00141F3D"/>
    <w:rsid w:val="00144CAD"/>
    <w:rsid w:val="001547B9"/>
    <w:rsid w:val="00154C68"/>
    <w:rsid w:val="00163278"/>
    <w:rsid w:val="0016551E"/>
    <w:rsid w:val="00170378"/>
    <w:rsid w:val="0017111C"/>
    <w:rsid w:val="00174829"/>
    <w:rsid w:val="00175DE4"/>
    <w:rsid w:val="00177AE1"/>
    <w:rsid w:val="0018284B"/>
    <w:rsid w:val="00195AD6"/>
    <w:rsid w:val="001A3A81"/>
    <w:rsid w:val="001B04E3"/>
    <w:rsid w:val="001B18EF"/>
    <w:rsid w:val="001B582F"/>
    <w:rsid w:val="001B60EC"/>
    <w:rsid w:val="001C07A5"/>
    <w:rsid w:val="001D5671"/>
    <w:rsid w:val="001E516C"/>
    <w:rsid w:val="001F2180"/>
    <w:rsid w:val="001F566D"/>
    <w:rsid w:val="0020185E"/>
    <w:rsid w:val="00202B1C"/>
    <w:rsid w:val="00222E5A"/>
    <w:rsid w:val="002368BE"/>
    <w:rsid w:val="00240D02"/>
    <w:rsid w:val="002515FD"/>
    <w:rsid w:val="00253DF5"/>
    <w:rsid w:val="00255A31"/>
    <w:rsid w:val="00256057"/>
    <w:rsid w:val="00257071"/>
    <w:rsid w:val="0026105F"/>
    <w:rsid w:val="002663F8"/>
    <w:rsid w:val="00266EA3"/>
    <w:rsid w:val="0026764C"/>
    <w:rsid w:val="0027252F"/>
    <w:rsid w:val="0027277C"/>
    <w:rsid w:val="00273B1C"/>
    <w:rsid w:val="00275D4E"/>
    <w:rsid w:val="002822D5"/>
    <w:rsid w:val="00282608"/>
    <w:rsid w:val="0028265B"/>
    <w:rsid w:val="00283A5F"/>
    <w:rsid w:val="002B4E60"/>
    <w:rsid w:val="002B5567"/>
    <w:rsid w:val="002C0C37"/>
    <w:rsid w:val="002C227A"/>
    <w:rsid w:val="002D309E"/>
    <w:rsid w:val="002D4171"/>
    <w:rsid w:val="002E1B3A"/>
    <w:rsid w:val="002F06E7"/>
    <w:rsid w:val="002F0E16"/>
    <w:rsid w:val="002F41FC"/>
    <w:rsid w:val="002F6E4E"/>
    <w:rsid w:val="00312E91"/>
    <w:rsid w:val="003141AF"/>
    <w:rsid w:val="0032111E"/>
    <w:rsid w:val="00323CFD"/>
    <w:rsid w:val="00323F29"/>
    <w:rsid w:val="00342060"/>
    <w:rsid w:val="003515B4"/>
    <w:rsid w:val="00354802"/>
    <w:rsid w:val="0035521E"/>
    <w:rsid w:val="003704BD"/>
    <w:rsid w:val="003774EA"/>
    <w:rsid w:val="00393F2E"/>
    <w:rsid w:val="003951C5"/>
    <w:rsid w:val="003A441D"/>
    <w:rsid w:val="003A5D83"/>
    <w:rsid w:val="003A760B"/>
    <w:rsid w:val="003B3046"/>
    <w:rsid w:val="003C23FA"/>
    <w:rsid w:val="003C336D"/>
    <w:rsid w:val="003D1F09"/>
    <w:rsid w:val="003F1B89"/>
    <w:rsid w:val="003F3C6D"/>
    <w:rsid w:val="00400876"/>
    <w:rsid w:val="00410F93"/>
    <w:rsid w:val="00414FDA"/>
    <w:rsid w:val="00432F64"/>
    <w:rsid w:val="00434BDA"/>
    <w:rsid w:val="00435067"/>
    <w:rsid w:val="00475058"/>
    <w:rsid w:val="004773C4"/>
    <w:rsid w:val="00487DEF"/>
    <w:rsid w:val="00493669"/>
    <w:rsid w:val="004948F9"/>
    <w:rsid w:val="00497B18"/>
    <w:rsid w:val="004A1133"/>
    <w:rsid w:val="004A79B0"/>
    <w:rsid w:val="004B627B"/>
    <w:rsid w:val="004B750D"/>
    <w:rsid w:val="004C3199"/>
    <w:rsid w:val="004C5CC7"/>
    <w:rsid w:val="004C66D1"/>
    <w:rsid w:val="004C791F"/>
    <w:rsid w:val="004F21AB"/>
    <w:rsid w:val="004F7F05"/>
    <w:rsid w:val="0050544B"/>
    <w:rsid w:val="005067DC"/>
    <w:rsid w:val="0051207B"/>
    <w:rsid w:val="00515C14"/>
    <w:rsid w:val="00517A04"/>
    <w:rsid w:val="005210C9"/>
    <w:rsid w:val="00527452"/>
    <w:rsid w:val="005335A0"/>
    <w:rsid w:val="0054093B"/>
    <w:rsid w:val="0054358E"/>
    <w:rsid w:val="00543986"/>
    <w:rsid w:val="00544666"/>
    <w:rsid w:val="0054520D"/>
    <w:rsid w:val="00545777"/>
    <w:rsid w:val="00550FA5"/>
    <w:rsid w:val="00555C9E"/>
    <w:rsid w:val="00555E11"/>
    <w:rsid w:val="005678C8"/>
    <w:rsid w:val="00570BD3"/>
    <w:rsid w:val="00574634"/>
    <w:rsid w:val="005807E6"/>
    <w:rsid w:val="005949F8"/>
    <w:rsid w:val="005A2133"/>
    <w:rsid w:val="005B1F8F"/>
    <w:rsid w:val="005C0239"/>
    <w:rsid w:val="005C0A14"/>
    <w:rsid w:val="005C3471"/>
    <w:rsid w:val="005C60A1"/>
    <w:rsid w:val="005D2AD8"/>
    <w:rsid w:val="005D2BE7"/>
    <w:rsid w:val="005D2F96"/>
    <w:rsid w:val="005D5F88"/>
    <w:rsid w:val="005E1C91"/>
    <w:rsid w:val="005E6AD7"/>
    <w:rsid w:val="006067BB"/>
    <w:rsid w:val="00614C48"/>
    <w:rsid w:val="00631AA5"/>
    <w:rsid w:val="00636E28"/>
    <w:rsid w:val="00652E9E"/>
    <w:rsid w:val="0065516F"/>
    <w:rsid w:val="0068011B"/>
    <w:rsid w:val="00692510"/>
    <w:rsid w:val="0069678A"/>
    <w:rsid w:val="00696DA5"/>
    <w:rsid w:val="006A2165"/>
    <w:rsid w:val="006A2498"/>
    <w:rsid w:val="006B276B"/>
    <w:rsid w:val="006C5277"/>
    <w:rsid w:val="006D78E5"/>
    <w:rsid w:val="006F2631"/>
    <w:rsid w:val="00705C01"/>
    <w:rsid w:val="00711C5C"/>
    <w:rsid w:val="0072025C"/>
    <w:rsid w:val="00722C4A"/>
    <w:rsid w:val="007320D9"/>
    <w:rsid w:val="00736C86"/>
    <w:rsid w:val="00740607"/>
    <w:rsid w:val="00740E2F"/>
    <w:rsid w:val="00741A73"/>
    <w:rsid w:val="00745F33"/>
    <w:rsid w:val="0076251D"/>
    <w:rsid w:val="0076472B"/>
    <w:rsid w:val="00774F56"/>
    <w:rsid w:val="0078515F"/>
    <w:rsid w:val="007922AA"/>
    <w:rsid w:val="007938C7"/>
    <w:rsid w:val="0079607F"/>
    <w:rsid w:val="00796AD6"/>
    <w:rsid w:val="00797D05"/>
    <w:rsid w:val="007A16F5"/>
    <w:rsid w:val="007A57CB"/>
    <w:rsid w:val="007A65DA"/>
    <w:rsid w:val="007C3830"/>
    <w:rsid w:val="007D1A75"/>
    <w:rsid w:val="007E100F"/>
    <w:rsid w:val="007F0DA0"/>
    <w:rsid w:val="007F33D2"/>
    <w:rsid w:val="007F79E2"/>
    <w:rsid w:val="00817335"/>
    <w:rsid w:val="008202A2"/>
    <w:rsid w:val="0082068B"/>
    <w:rsid w:val="00822439"/>
    <w:rsid w:val="00831873"/>
    <w:rsid w:val="00837402"/>
    <w:rsid w:val="008411B8"/>
    <w:rsid w:val="00841E6C"/>
    <w:rsid w:val="00851B91"/>
    <w:rsid w:val="00863778"/>
    <w:rsid w:val="00864930"/>
    <w:rsid w:val="00874154"/>
    <w:rsid w:val="00881F68"/>
    <w:rsid w:val="008972C1"/>
    <w:rsid w:val="008A2B64"/>
    <w:rsid w:val="008C4735"/>
    <w:rsid w:val="008C5ECB"/>
    <w:rsid w:val="008D28E2"/>
    <w:rsid w:val="008D69C7"/>
    <w:rsid w:val="008E02F7"/>
    <w:rsid w:val="008E2DF2"/>
    <w:rsid w:val="008E5B38"/>
    <w:rsid w:val="008E5C5F"/>
    <w:rsid w:val="008F0F30"/>
    <w:rsid w:val="008F0F62"/>
    <w:rsid w:val="008F78AB"/>
    <w:rsid w:val="0090247E"/>
    <w:rsid w:val="009059D1"/>
    <w:rsid w:val="00915C14"/>
    <w:rsid w:val="00932123"/>
    <w:rsid w:val="0094525A"/>
    <w:rsid w:val="009457FB"/>
    <w:rsid w:val="00947F77"/>
    <w:rsid w:val="009554AD"/>
    <w:rsid w:val="00961039"/>
    <w:rsid w:val="00975E71"/>
    <w:rsid w:val="00977973"/>
    <w:rsid w:val="00977BDE"/>
    <w:rsid w:val="00981407"/>
    <w:rsid w:val="00985F56"/>
    <w:rsid w:val="00994883"/>
    <w:rsid w:val="009959CD"/>
    <w:rsid w:val="009A1FEB"/>
    <w:rsid w:val="009A2F2D"/>
    <w:rsid w:val="009B4F07"/>
    <w:rsid w:val="009B5DF7"/>
    <w:rsid w:val="009C1AED"/>
    <w:rsid w:val="009C5FB0"/>
    <w:rsid w:val="009D080C"/>
    <w:rsid w:val="009D2DA1"/>
    <w:rsid w:val="009D3084"/>
    <w:rsid w:val="009D4889"/>
    <w:rsid w:val="009E3945"/>
    <w:rsid w:val="009F1089"/>
    <w:rsid w:val="009F4159"/>
    <w:rsid w:val="009F7389"/>
    <w:rsid w:val="00A018E4"/>
    <w:rsid w:val="00A01A2D"/>
    <w:rsid w:val="00A16F39"/>
    <w:rsid w:val="00A22860"/>
    <w:rsid w:val="00A24E0F"/>
    <w:rsid w:val="00A264CC"/>
    <w:rsid w:val="00A31440"/>
    <w:rsid w:val="00A418E8"/>
    <w:rsid w:val="00A42D6D"/>
    <w:rsid w:val="00A717FE"/>
    <w:rsid w:val="00A818A5"/>
    <w:rsid w:val="00A82ADC"/>
    <w:rsid w:val="00A8436D"/>
    <w:rsid w:val="00A84A6B"/>
    <w:rsid w:val="00A867D1"/>
    <w:rsid w:val="00A942B9"/>
    <w:rsid w:val="00AA3563"/>
    <w:rsid w:val="00AC0CC2"/>
    <w:rsid w:val="00AE4F6E"/>
    <w:rsid w:val="00AE5704"/>
    <w:rsid w:val="00AF05B8"/>
    <w:rsid w:val="00B0213C"/>
    <w:rsid w:val="00B03877"/>
    <w:rsid w:val="00B079D6"/>
    <w:rsid w:val="00B13F2D"/>
    <w:rsid w:val="00B201EF"/>
    <w:rsid w:val="00B23EA8"/>
    <w:rsid w:val="00B32568"/>
    <w:rsid w:val="00B3696D"/>
    <w:rsid w:val="00B401BD"/>
    <w:rsid w:val="00B5366C"/>
    <w:rsid w:val="00B57D15"/>
    <w:rsid w:val="00B607E1"/>
    <w:rsid w:val="00B64B5B"/>
    <w:rsid w:val="00B67A13"/>
    <w:rsid w:val="00B72AA9"/>
    <w:rsid w:val="00B72B6C"/>
    <w:rsid w:val="00B76A62"/>
    <w:rsid w:val="00B77620"/>
    <w:rsid w:val="00B84A68"/>
    <w:rsid w:val="00B949C6"/>
    <w:rsid w:val="00B94B2C"/>
    <w:rsid w:val="00B96ABA"/>
    <w:rsid w:val="00BA18C1"/>
    <w:rsid w:val="00BA60CB"/>
    <w:rsid w:val="00BA62EA"/>
    <w:rsid w:val="00BA724E"/>
    <w:rsid w:val="00BB4D3D"/>
    <w:rsid w:val="00BC2E7F"/>
    <w:rsid w:val="00BC5777"/>
    <w:rsid w:val="00BD075A"/>
    <w:rsid w:val="00BD6403"/>
    <w:rsid w:val="00BE60E9"/>
    <w:rsid w:val="00C002C3"/>
    <w:rsid w:val="00C03F36"/>
    <w:rsid w:val="00C06151"/>
    <w:rsid w:val="00C138E3"/>
    <w:rsid w:val="00C50C79"/>
    <w:rsid w:val="00C56A1A"/>
    <w:rsid w:val="00C6208D"/>
    <w:rsid w:val="00C63D0E"/>
    <w:rsid w:val="00C65CE3"/>
    <w:rsid w:val="00C721C6"/>
    <w:rsid w:val="00C75775"/>
    <w:rsid w:val="00C76359"/>
    <w:rsid w:val="00C81DE9"/>
    <w:rsid w:val="00C912F8"/>
    <w:rsid w:val="00C9403E"/>
    <w:rsid w:val="00CA0816"/>
    <w:rsid w:val="00CA4BCA"/>
    <w:rsid w:val="00CA67AB"/>
    <w:rsid w:val="00CA6AD0"/>
    <w:rsid w:val="00CA7F8C"/>
    <w:rsid w:val="00CB4805"/>
    <w:rsid w:val="00CB6EC2"/>
    <w:rsid w:val="00CC2C8B"/>
    <w:rsid w:val="00CD372B"/>
    <w:rsid w:val="00CD62D8"/>
    <w:rsid w:val="00CE00D1"/>
    <w:rsid w:val="00CE15A4"/>
    <w:rsid w:val="00CE2523"/>
    <w:rsid w:val="00CE30EB"/>
    <w:rsid w:val="00CE3CAC"/>
    <w:rsid w:val="00CF3985"/>
    <w:rsid w:val="00CF631F"/>
    <w:rsid w:val="00D01BA1"/>
    <w:rsid w:val="00D06989"/>
    <w:rsid w:val="00D23ACB"/>
    <w:rsid w:val="00D2483B"/>
    <w:rsid w:val="00D37035"/>
    <w:rsid w:val="00D548F8"/>
    <w:rsid w:val="00D711DF"/>
    <w:rsid w:val="00D92AB2"/>
    <w:rsid w:val="00D93FA2"/>
    <w:rsid w:val="00D943EE"/>
    <w:rsid w:val="00DA5F7E"/>
    <w:rsid w:val="00DB116B"/>
    <w:rsid w:val="00DD35D0"/>
    <w:rsid w:val="00DD3EAD"/>
    <w:rsid w:val="00DE0836"/>
    <w:rsid w:val="00DE537D"/>
    <w:rsid w:val="00DF2DE6"/>
    <w:rsid w:val="00E066A3"/>
    <w:rsid w:val="00E07BD6"/>
    <w:rsid w:val="00E10241"/>
    <w:rsid w:val="00E14941"/>
    <w:rsid w:val="00E15032"/>
    <w:rsid w:val="00E17310"/>
    <w:rsid w:val="00E25121"/>
    <w:rsid w:val="00E266C6"/>
    <w:rsid w:val="00E32AAA"/>
    <w:rsid w:val="00E40D67"/>
    <w:rsid w:val="00E423D0"/>
    <w:rsid w:val="00E4569B"/>
    <w:rsid w:val="00E547B1"/>
    <w:rsid w:val="00E62AF9"/>
    <w:rsid w:val="00E62FED"/>
    <w:rsid w:val="00E65B73"/>
    <w:rsid w:val="00E65F6F"/>
    <w:rsid w:val="00E66E62"/>
    <w:rsid w:val="00E81760"/>
    <w:rsid w:val="00E82A00"/>
    <w:rsid w:val="00E85607"/>
    <w:rsid w:val="00E922F1"/>
    <w:rsid w:val="00E97270"/>
    <w:rsid w:val="00EB2BE3"/>
    <w:rsid w:val="00EB536F"/>
    <w:rsid w:val="00EC1F4A"/>
    <w:rsid w:val="00EE5167"/>
    <w:rsid w:val="00EF225E"/>
    <w:rsid w:val="00EF53A5"/>
    <w:rsid w:val="00F007ED"/>
    <w:rsid w:val="00F0263F"/>
    <w:rsid w:val="00F0522A"/>
    <w:rsid w:val="00F105E2"/>
    <w:rsid w:val="00F11724"/>
    <w:rsid w:val="00F17BEC"/>
    <w:rsid w:val="00F2011E"/>
    <w:rsid w:val="00F30EB2"/>
    <w:rsid w:val="00F31DC9"/>
    <w:rsid w:val="00F33F61"/>
    <w:rsid w:val="00F440AC"/>
    <w:rsid w:val="00F463BA"/>
    <w:rsid w:val="00F519BB"/>
    <w:rsid w:val="00F52950"/>
    <w:rsid w:val="00F532AF"/>
    <w:rsid w:val="00F64B69"/>
    <w:rsid w:val="00F74804"/>
    <w:rsid w:val="00F817D5"/>
    <w:rsid w:val="00F84E42"/>
    <w:rsid w:val="00F86781"/>
    <w:rsid w:val="00F975E5"/>
    <w:rsid w:val="00FA1A85"/>
    <w:rsid w:val="00FA5171"/>
    <w:rsid w:val="00FB05D3"/>
    <w:rsid w:val="00FE418F"/>
    <w:rsid w:val="00FF15E0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823D5"/>
  <w15:docId w15:val="{799B1DD8-81B5-44F2-9941-4BC75974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94B2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4B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rsid w:val="00B67A13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67A13"/>
    <w:rPr>
      <w:rFonts w:ascii="Times New Roman" w:eastAsia="Times New Roman" w:hAnsi="Times New Roman" w:cs="Times New Roman"/>
      <w:lang w:val="x-none" w:eastAsia="x-none"/>
    </w:rPr>
  </w:style>
  <w:style w:type="paragraph" w:styleId="a5">
    <w:name w:val="List Paragraph"/>
    <w:aliases w:val="AC List 01"/>
    <w:basedOn w:val="a"/>
    <w:link w:val="a6"/>
    <w:uiPriority w:val="34"/>
    <w:qFormat/>
    <w:rsid w:val="00B67A13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B67A13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ru-RU" w:eastAsia="ru-RU"/>
    </w:rPr>
  </w:style>
  <w:style w:type="character" w:customStyle="1" w:styleId="a6">
    <w:name w:val="Абзац списка Знак"/>
    <w:aliases w:val="AC List 01 Знак"/>
    <w:basedOn w:val="a0"/>
    <w:link w:val="a5"/>
    <w:uiPriority w:val="34"/>
    <w:rsid w:val="00B67A13"/>
    <w:rPr>
      <w:rFonts w:ascii="Times New Roman" w:eastAsia="Times New Roman" w:hAnsi="Times New Roman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F7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6151"/>
  </w:style>
  <w:style w:type="paragraph" w:styleId="ac">
    <w:name w:val="footer"/>
    <w:basedOn w:val="a"/>
    <w:link w:val="ad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6151"/>
  </w:style>
  <w:style w:type="paragraph" w:customStyle="1" w:styleId="Default">
    <w:name w:val="Default"/>
    <w:rsid w:val="00C50C79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paragraph" w:styleId="ae">
    <w:name w:val="No Spacing"/>
    <w:uiPriority w:val="1"/>
    <w:qFormat/>
    <w:rsid w:val="008F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9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9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2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5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9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7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1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5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18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5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4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2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7804">
          <w:marLeft w:val="54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460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595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579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32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5345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412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342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599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3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8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2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88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18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1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62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923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145B-D8CB-4FA1-9789-A47CA423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Zhaslan Madiyev</dc:creator>
  <cp:lastModifiedBy>Зейне М Мырзамуратова</cp:lastModifiedBy>
  <cp:revision>14</cp:revision>
  <cp:lastPrinted>2022-04-25T03:59:00Z</cp:lastPrinted>
  <dcterms:created xsi:type="dcterms:W3CDTF">2022-04-25T04:02:00Z</dcterms:created>
  <dcterms:modified xsi:type="dcterms:W3CDTF">2023-04-26T05:25:00Z</dcterms:modified>
</cp:coreProperties>
</file>