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73" w:rsidRPr="005A5C18" w:rsidRDefault="002963F8" w:rsidP="005A5C18">
      <w:pPr>
        <w:jc w:val="center"/>
        <w:rPr>
          <w:b/>
        </w:rPr>
      </w:pPr>
      <w:bookmarkStart w:id="0" w:name="_GoBack"/>
      <w:bookmarkEnd w:id="0"/>
      <w:proofErr w:type="spellStart"/>
      <w:r w:rsidRPr="005A5C18">
        <w:rPr>
          <w:b/>
        </w:rPr>
        <w:t>Кабельдік</w:t>
      </w:r>
      <w:proofErr w:type="spellEnd"/>
      <w:r w:rsidRPr="005A5C18">
        <w:rPr>
          <w:b/>
        </w:rPr>
        <w:t xml:space="preserve"> </w:t>
      </w:r>
      <w:proofErr w:type="spellStart"/>
      <w:r w:rsidR="00A70A64" w:rsidRPr="00A70A64">
        <w:rPr>
          <w:b/>
        </w:rPr>
        <w:t>теледидар</w:t>
      </w:r>
      <w:proofErr w:type="spellEnd"/>
      <w:r w:rsidR="00A70A64" w:rsidRPr="00A70A64">
        <w:rPr>
          <w:b/>
        </w:rPr>
        <w:t xml:space="preserve"> </w:t>
      </w:r>
      <w:proofErr w:type="spellStart"/>
      <w:r w:rsidR="00A70A64" w:rsidRPr="00A70A64">
        <w:rPr>
          <w:b/>
        </w:rPr>
        <w:t>қызметтеріне</w:t>
      </w:r>
      <w:proofErr w:type="spellEnd"/>
    </w:p>
    <w:p w:rsidR="00794D73" w:rsidRPr="005A5C18" w:rsidRDefault="00794D73" w:rsidP="005A5C18">
      <w:pPr>
        <w:jc w:val="center"/>
        <w:rPr>
          <w:b/>
        </w:rPr>
      </w:pPr>
      <w:proofErr w:type="spellStart"/>
      <w:r w:rsidRPr="005A5C18">
        <w:rPr>
          <w:b/>
        </w:rPr>
        <w:t>техникалық</w:t>
      </w:r>
      <w:proofErr w:type="spellEnd"/>
      <w:r w:rsidRPr="005A5C18">
        <w:rPr>
          <w:b/>
        </w:rPr>
        <w:t xml:space="preserve"> </w:t>
      </w:r>
      <w:proofErr w:type="spellStart"/>
      <w:r w:rsidR="00A70A64" w:rsidRPr="00A70A64">
        <w:rPr>
          <w:b/>
        </w:rPr>
        <w:t>ерекшелік</w:t>
      </w:r>
      <w:proofErr w:type="spellEnd"/>
    </w:p>
    <w:p w:rsidR="002963F8" w:rsidRPr="005A5C18" w:rsidRDefault="002963F8" w:rsidP="005A5C18"/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 w:rsidRPr="00A70A64">
        <w:rPr>
          <w:rFonts w:eastAsia="Aptos"/>
          <w:b/>
          <w:bCs/>
          <w:color w:val="auto"/>
          <w:lang w:eastAsia="en-US"/>
        </w:rPr>
        <w:t>Қызмет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көрсету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орны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>:</w:t>
      </w:r>
      <w:r w:rsidRPr="00A70A64">
        <w:rPr>
          <w:rFonts w:eastAsia="Aptos"/>
          <w:color w:val="auto"/>
          <w:lang w:eastAsia="en-US"/>
        </w:rPr>
        <w:t xml:space="preserve"> Астана </w:t>
      </w:r>
      <w:proofErr w:type="spellStart"/>
      <w:r w:rsidRPr="00A70A64">
        <w:rPr>
          <w:rFonts w:eastAsia="Aptos"/>
          <w:color w:val="auto"/>
          <w:lang w:eastAsia="en-US"/>
        </w:rPr>
        <w:t>қаласы</w:t>
      </w:r>
      <w:proofErr w:type="spellEnd"/>
      <w:r w:rsidRPr="00A70A64">
        <w:rPr>
          <w:rFonts w:eastAsia="Aptos"/>
          <w:color w:val="auto"/>
          <w:lang w:eastAsia="en-US"/>
        </w:rPr>
        <w:t xml:space="preserve">, </w:t>
      </w:r>
      <w:proofErr w:type="spellStart"/>
      <w:r w:rsidRPr="00A70A64">
        <w:rPr>
          <w:rFonts w:eastAsia="Aptos"/>
          <w:color w:val="auto"/>
          <w:lang w:eastAsia="en-US"/>
        </w:rPr>
        <w:t>Қонаев</w:t>
      </w:r>
      <w:proofErr w:type="spellEnd"/>
      <w:r w:rsidRPr="00A70A64">
        <w:rPr>
          <w:rFonts w:eastAsia="Aptos"/>
          <w:color w:val="auto"/>
          <w:lang w:eastAsia="en-US"/>
        </w:rPr>
        <w:t xml:space="preserve"> </w:t>
      </w:r>
      <w:proofErr w:type="spellStart"/>
      <w:r w:rsidRPr="00A70A64">
        <w:rPr>
          <w:rFonts w:eastAsia="Aptos"/>
          <w:color w:val="auto"/>
          <w:lang w:eastAsia="en-US"/>
        </w:rPr>
        <w:t>көшесі</w:t>
      </w:r>
      <w:proofErr w:type="spellEnd"/>
      <w:r w:rsidRPr="00A70A64">
        <w:rPr>
          <w:rFonts w:eastAsia="Aptos"/>
          <w:color w:val="auto"/>
          <w:lang w:eastAsia="en-US"/>
        </w:rPr>
        <w:t>, 6-үй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 w:rsidRPr="00A70A64">
        <w:rPr>
          <w:rFonts w:eastAsia="Aptos"/>
          <w:b/>
          <w:bCs/>
          <w:color w:val="auto"/>
          <w:lang w:eastAsia="en-US"/>
        </w:rPr>
        <w:t>Қызмет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көрсету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мерзімі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>:</w:t>
      </w:r>
      <w:r w:rsidRPr="00A70A64">
        <w:rPr>
          <w:rFonts w:eastAsia="Aptos"/>
          <w:color w:val="auto"/>
          <w:lang w:eastAsia="en-US"/>
        </w:rPr>
        <w:t xml:space="preserve"> 01.01.2027 ж. – 31.12.2027 ж.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 w:rsidRPr="00A70A64">
        <w:rPr>
          <w:rFonts w:eastAsia="Aptos"/>
          <w:b/>
          <w:bCs/>
          <w:color w:val="auto"/>
          <w:lang w:eastAsia="en-US"/>
        </w:rPr>
        <w:t>Нүктелер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саны:</w:t>
      </w:r>
      <w:r w:rsidRPr="00A70A64">
        <w:rPr>
          <w:rFonts w:eastAsia="Aptos"/>
          <w:color w:val="auto"/>
          <w:lang w:eastAsia="en-US"/>
        </w:rPr>
        <w:t xml:space="preserve"> 50 – ЦТВ;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 w:rsidRPr="00A70A64">
        <w:rPr>
          <w:rFonts w:eastAsia="Aptos"/>
          <w:b/>
          <w:bCs/>
          <w:color w:val="auto"/>
          <w:lang w:eastAsia="en-US"/>
        </w:rPr>
        <w:t>Қызмет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түрі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>:</w:t>
      </w:r>
    </w:p>
    <w:p w:rsidR="00A70A64" w:rsidRPr="00A70A64" w:rsidRDefault="00A70A64" w:rsidP="00A70A64">
      <w:pPr>
        <w:numPr>
          <w:ilvl w:val="0"/>
          <w:numId w:val="8"/>
        </w:numPr>
        <w:suppressAutoHyphens w:val="0"/>
        <w:ind w:left="0" w:firstLine="567"/>
        <w:rPr>
          <w:rFonts w:eastAsia="Aptos"/>
          <w:color w:val="auto"/>
          <w:lang w:eastAsia="en-US"/>
        </w:rPr>
      </w:pPr>
      <w:proofErr w:type="spellStart"/>
      <w:r w:rsidRPr="00A70A64">
        <w:rPr>
          <w:color w:val="auto"/>
          <w:lang w:eastAsia="en-US"/>
        </w:rPr>
        <w:t>аналогтық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және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цифрлық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телехабар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тарату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жүйесінде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кабельдік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теледидар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қызметтерін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ұсыну</w:t>
      </w:r>
      <w:proofErr w:type="spellEnd"/>
      <w:r w:rsidRPr="00A70A64">
        <w:rPr>
          <w:color w:val="auto"/>
          <w:lang w:eastAsia="en-US"/>
        </w:rPr>
        <w:t>.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 w:rsidRPr="00A70A64">
        <w:rPr>
          <w:rFonts w:eastAsia="Aptos"/>
          <w:b/>
          <w:bCs/>
          <w:color w:val="auto"/>
          <w:lang w:eastAsia="en-US"/>
        </w:rPr>
        <w:t>Қызметтің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сипаттамалары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>:</w:t>
      </w:r>
    </w:p>
    <w:p w:rsidR="00A70A64" w:rsidRPr="00A70A64" w:rsidRDefault="00A70A64" w:rsidP="00A70A64">
      <w:pPr>
        <w:numPr>
          <w:ilvl w:val="0"/>
          <w:numId w:val="8"/>
        </w:numPr>
        <w:suppressAutoHyphens w:val="0"/>
        <w:ind w:left="0" w:firstLine="567"/>
        <w:rPr>
          <w:rFonts w:eastAsia="Aptos"/>
          <w:color w:val="auto"/>
          <w:lang w:eastAsia="en-US"/>
        </w:rPr>
      </w:pPr>
      <w:proofErr w:type="spellStart"/>
      <w:r w:rsidRPr="00A70A64">
        <w:rPr>
          <w:color w:val="auto"/>
          <w:lang w:eastAsia="en-US"/>
        </w:rPr>
        <w:t>кабельдік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аналогтық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және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цифрлық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телехабар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тарату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жүйесі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бағдарламаларды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қалыптастыру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және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коммутациялау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тәсілдерін</w:t>
      </w:r>
      <w:proofErr w:type="spellEnd"/>
      <w:r w:rsidRPr="00A70A64">
        <w:rPr>
          <w:color w:val="auto"/>
          <w:lang w:eastAsia="en-US"/>
        </w:rPr>
        <w:t xml:space="preserve">, </w:t>
      </w:r>
      <w:proofErr w:type="spellStart"/>
      <w:r w:rsidRPr="00A70A64">
        <w:rPr>
          <w:color w:val="auto"/>
          <w:lang w:eastAsia="en-US"/>
        </w:rPr>
        <w:t>кабельдік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желіде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тарату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және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теледидар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қабылдағышы</w:t>
      </w:r>
      <w:proofErr w:type="spellEnd"/>
      <w:r w:rsidRPr="00A70A64">
        <w:rPr>
          <w:color w:val="auto"/>
          <w:lang w:eastAsia="en-US"/>
        </w:rPr>
        <w:t xml:space="preserve"> (</w:t>
      </w:r>
      <w:proofErr w:type="spellStart"/>
      <w:r w:rsidRPr="00A70A64">
        <w:rPr>
          <w:color w:val="auto"/>
          <w:lang w:eastAsia="en-US"/>
        </w:rPr>
        <w:t>абоненттік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құрылғы</w:t>
      </w:r>
      <w:proofErr w:type="spellEnd"/>
      <w:r w:rsidRPr="00A70A64">
        <w:rPr>
          <w:color w:val="auto"/>
          <w:lang w:eastAsia="en-US"/>
        </w:rPr>
        <w:t xml:space="preserve">) </w:t>
      </w:r>
      <w:proofErr w:type="spellStart"/>
      <w:r w:rsidRPr="00A70A64">
        <w:rPr>
          <w:color w:val="auto"/>
          <w:lang w:eastAsia="en-US"/>
        </w:rPr>
        <w:t>арқылы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қабылдау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мүмкіндігін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қамтамасыз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ету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үшін</w:t>
      </w:r>
      <w:proofErr w:type="spellEnd"/>
      <w:r w:rsidRPr="00A70A64">
        <w:rPr>
          <w:color w:val="auto"/>
          <w:lang w:eastAsia="en-US"/>
        </w:rPr>
        <w:t xml:space="preserve"> модуляция </w:t>
      </w:r>
      <w:proofErr w:type="spellStart"/>
      <w:r w:rsidRPr="00A70A64">
        <w:rPr>
          <w:color w:val="auto"/>
          <w:lang w:eastAsia="en-US"/>
        </w:rPr>
        <w:t>түрін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айқындайтын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жабдықтың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функционалдық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блоктарынан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тұруы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тиіс</w:t>
      </w:r>
      <w:proofErr w:type="spellEnd"/>
      <w:r w:rsidRPr="00A70A64">
        <w:rPr>
          <w:color w:val="auto"/>
          <w:lang w:eastAsia="en-US"/>
        </w:rPr>
        <w:t>;</w:t>
      </w:r>
    </w:p>
    <w:p w:rsidR="00A70A64" w:rsidRPr="00A70A64" w:rsidRDefault="00A70A64" w:rsidP="00A70A64">
      <w:pPr>
        <w:numPr>
          <w:ilvl w:val="0"/>
          <w:numId w:val="8"/>
        </w:numPr>
        <w:suppressAutoHyphens w:val="0"/>
        <w:ind w:left="0" w:firstLine="567"/>
        <w:rPr>
          <w:rFonts w:eastAsia="Aptos"/>
          <w:color w:val="auto"/>
          <w:lang w:eastAsia="en-US"/>
        </w:rPr>
      </w:pPr>
      <w:proofErr w:type="spellStart"/>
      <w:r w:rsidRPr="00A70A64">
        <w:rPr>
          <w:color w:val="auto"/>
          <w:lang w:eastAsia="en-US"/>
        </w:rPr>
        <w:t>аналогтық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жүйе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көпбағдарламалы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теледидардың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цифрлық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жүйелерімен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бірге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пайдаланылуы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және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бағдарламаларды</w:t>
      </w:r>
      <w:proofErr w:type="spellEnd"/>
      <w:r w:rsidRPr="00A70A64">
        <w:rPr>
          <w:color w:val="auto"/>
          <w:lang w:eastAsia="en-US"/>
        </w:rPr>
        <w:t xml:space="preserve"> абонентке </w:t>
      </w:r>
      <w:proofErr w:type="spellStart"/>
      <w:r w:rsidRPr="00A70A64">
        <w:rPr>
          <w:color w:val="auto"/>
          <w:lang w:eastAsia="en-US"/>
        </w:rPr>
        <w:t>тарату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үшін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қолданылуы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тиіс</w:t>
      </w:r>
      <w:proofErr w:type="spellEnd"/>
      <w:r w:rsidRPr="00A70A64">
        <w:rPr>
          <w:color w:val="auto"/>
          <w:lang w:eastAsia="en-US"/>
        </w:rPr>
        <w:t xml:space="preserve">. </w:t>
      </w:r>
      <w:proofErr w:type="spellStart"/>
      <w:r w:rsidRPr="00A70A64">
        <w:rPr>
          <w:color w:val="auto"/>
          <w:lang w:eastAsia="en-US"/>
        </w:rPr>
        <w:t>Аналогтық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телехабар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тарату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жүйесі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бейнесигналдың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амплитудалық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модуляциясына</w:t>
      </w:r>
      <w:proofErr w:type="spellEnd"/>
      <w:r w:rsidRPr="00A70A64">
        <w:rPr>
          <w:color w:val="auto"/>
          <w:lang w:eastAsia="en-US"/>
        </w:rPr>
        <w:t xml:space="preserve"> (</w:t>
      </w:r>
      <w:proofErr w:type="spellStart"/>
      <w:r w:rsidRPr="00A70A64">
        <w:rPr>
          <w:color w:val="auto"/>
          <w:lang w:eastAsia="en-US"/>
        </w:rPr>
        <w:t>теріс</w:t>
      </w:r>
      <w:proofErr w:type="spellEnd"/>
      <w:r w:rsidRPr="00A70A64">
        <w:rPr>
          <w:color w:val="auto"/>
          <w:lang w:eastAsia="en-US"/>
        </w:rPr>
        <w:t xml:space="preserve"> модуляция) </w:t>
      </w:r>
      <w:proofErr w:type="spellStart"/>
      <w:r w:rsidRPr="00A70A64">
        <w:rPr>
          <w:color w:val="auto"/>
          <w:lang w:eastAsia="en-US"/>
        </w:rPr>
        <w:t>және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дыбыстық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сүйемелдеу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арнасының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жиіліктік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модуляциясына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негізделуі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және</w:t>
      </w:r>
      <w:proofErr w:type="spellEnd"/>
      <w:r w:rsidRPr="00A70A64">
        <w:rPr>
          <w:color w:val="auto"/>
          <w:lang w:eastAsia="en-US"/>
        </w:rPr>
        <w:t xml:space="preserve"> «PAL-D/K» </w:t>
      </w:r>
      <w:proofErr w:type="spellStart"/>
      <w:r w:rsidRPr="00A70A64">
        <w:rPr>
          <w:color w:val="auto"/>
          <w:lang w:eastAsia="en-US"/>
        </w:rPr>
        <w:t>форматына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қолдау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көрсетуі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тиіс</w:t>
      </w:r>
      <w:proofErr w:type="spellEnd"/>
      <w:r w:rsidRPr="00A70A64">
        <w:rPr>
          <w:color w:val="auto"/>
          <w:lang w:eastAsia="en-US"/>
        </w:rPr>
        <w:t>.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 w:rsidRPr="00A70A64">
        <w:rPr>
          <w:rFonts w:eastAsia="Aptos"/>
          <w:b/>
          <w:bCs/>
          <w:color w:val="auto"/>
          <w:lang w:eastAsia="en-US"/>
        </w:rPr>
        <w:t>Абоненттік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құрылғының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сипаттамалары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>:</w:t>
      </w:r>
    </w:p>
    <w:p w:rsidR="00A70A64" w:rsidRPr="00A70A64" w:rsidRDefault="00A70A64" w:rsidP="00A70A64">
      <w:pPr>
        <w:numPr>
          <w:ilvl w:val="0"/>
          <w:numId w:val="8"/>
        </w:numPr>
        <w:suppressAutoHyphens w:val="0"/>
        <w:ind w:left="0" w:firstLine="360"/>
        <w:rPr>
          <w:rFonts w:eastAsia="Aptos"/>
          <w:color w:val="auto"/>
          <w:lang w:eastAsia="en-US"/>
        </w:rPr>
      </w:pPr>
      <w:proofErr w:type="spellStart"/>
      <w:r w:rsidRPr="00A70A64">
        <w:rPr>
          <w:color w:val="auto"/>
          <w:lang w:eastAsia="en-US"/>
        </w:rPr>
        <w:t>абоненттік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құрылғы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ретінде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теледидар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және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теледидарлық</w:t>
      </w:r>
      <w:proofErr w:type="spellEnd"/>
      <w:r w:rsidRPr="00A70A64">
        <w:rPr>
          <w:color w:val="auto"/>
          <w:lang w:eastAsia="en-US"/>
        </w:rPr>
        <w:t xml:space="preserve"> приставка (</w:t>
      </w:r>
      <w:proofErr w:type="spellStart"/>
      <w:r w:rsidRPr="00A70A64">
        <w:rPr>
          <w:color w:val="auto"/>
          <w:lang w:eastAsia="en-US"/>
        </w:rPr>
        <w:t>қажет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болған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жағдайда</w:t>
      </w:r>
      <w:proofErr w:type="spellEnd"/>
      <w:r w:rsidRPr="00A70A64">
        <w:rPr>
          <w:color w:val="auto"/>
          <w:lang w:eastAsia="en-US"/>
        </w:rPr>
        <w:t xml:space="preserve">) </w:t>
      </w:r>
      <w:proofErr w:type="spellStart"/>
      <w:r w:rsidRPr="00A70A64">
        <w:rPr>
          <w:color w:val="auto"/>
          <w:lang w:eastAsia="en-US"/>
        </w:rPr>
        <w:t>қолданылуы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тиіс</w:t>
      </w:r>
      <w:proofErr w:type="spellEnd"/>
      <w:r w:rsidRPr="00A70A64">
        <w:rPr>
          <w:color w:val="auto"/>
          <w:lang w:eastAsia="en-US"/>
        </w:rPr>
        <w:t>.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r w:rsidRPr="00A70A64">
        <w:rPr>
          <w:rFonts w:eastAsia="Aptos"/>
          <w:b/>
          <w:bCs/>
          <w:color w:val="auto"/>
          <w:lang w:eastAsia="en-US"/>
        </w:rPr>
        <w:t>Тюнер (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аналогтық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ТВ):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r>
        <w:rPr>
          <w:color w:val="auto"/>
          <w:lang w:val="kk-KZ" w:eastAsia="en-US"/>
        </w:rPr>
        <w:t>К</w:t>
      </w:r>
      <w:proofErr w:type="spellStart"/>
      <w:r w:rsidRPr="00A70A64">
        <w:rPr>
          <w:color w:val="auto"/>
          <w:lang w:eastAsia="en-US"/>
        </w:rPr>
        <w:t>іріс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жиіліктерінің</w:t>
      </w:r>
      <w:proofErr w:type="spellEnd"/>
      <w:r w:rsidRPr="00A70A64">
        <w:rPr>
          <w:color w:val="auto"/>
          <w:lang w:eastAsia="en-US"/>
        </w:rPr>
        <w:t xml:space="preserve"> диапазоны: 48~860 </w:t>
      </w:r>
      <w:proofErr w:type="spellStart"/>
      <w:r w:rsidRPr="00A70A64">
        <w:rPr>
          <w:color w:val="auto"/>
          <w:lang w:eastAsia="en-US"/>
        </w:rPr>
        <w:t>MHz</w:t>
      </w:r>
      <w:proofErr w:type="spellEnd"/>
      <w:r w:rsidRPr="00A70A64">
        <w:rPr>
          <w:color w:val="auto"/>
          <w:lang w:eastAsia="en-US"/>
        </w:rPr>
        <w:t xml:space="preserve"> (D/K-OIRT стандарты)</w:t>
      </w:r>
      <w:r w:rsidR="00674B90">
        <w:rPr>
          <w:color w:val="auto"/>
          <w:lang w:eastAsia="en-US"/>
        </w:rPr>
        <w:t>.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>
        <w:rPr>
          <w:color w:val="auto"/>
          <w:lang w:eastAsia="en-US"/>
        </w:rPr>
        <w:t>С</w:t>
      </w:r>
      <w:r w:rsidRPr="00A70A64">
        <w:rPr>
          <w:color w:val="auto"/>
          <w:lang w:eastAsia="en-US"/>
        </w:rPr>
        <w:t>игналдың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кіріс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деңгейі</w:t>
      </w:r>
      <w:proofErr w:type="spellEnd"/>
      <w:r w:rsidRPr="00A70A64">
        <w:rPr>
          <w:color w:val="auto"/>
          <w:lang w:eastAsia="en-US"/>
        </w:rPr>
        <w:t xml:space="preserve">: -75~+75 </w:t>
      </w:r>
      <w:proofErr w:type="spellStart"/>
      <w:r w:rsidRPr="00A70A64">
        <w:rPr>
          <w:color w:val="auto"/>
          <w:lang w:eastAsia="en-US"/>
        </w:rPr>
        <w:t>dBmV</w:t>
      </w:r>
      <w:proofErr w:type="spellEnd"/>
      <w:r w:rsidR="00674B90">
        <w:rPr>
          <w:color w:val="auto"/>
          <w:lang w:eastAsia="en-US"/>
        </w:rPr>
        <w:t>.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>
        <w:rPr>
          <w:color w:val="auto"/>
          <w:lang w:eastAsia="en-US"/>
        </w:rPr>
        <w:t>К</w:t>
      </w:r>
      <w:r w:rsidRPr="00A70A64">
        <w:rPr>
          <w:color w:val="auto"/>
          <w:lang w:eastAsia="en-US"/>
        </w:rPr>
        <w:t>іріс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кедергісі</w:t>
      </w:r>
      <w:proofErr w:type="spellEnd"/>
      <w:r w:rsidRPr="00A70A64">
        <w:rPr>
          <w:color w:val="auto"/>
          <w:lang w:eastAsia="en-US"/>
        </w:rPr>
        <w:t xml:space="preserve"> (</w:t>
      </w:r>
      <w:r w:rsidR="00674B90">
        <w:rPr>
          <w:color w:val="auto"/>
          <w:lang w:eastAsia="en-US"/>
        </w:rPr>
        <w:t>И</w:t>
      </w:r>
      <w:r w:rsidRPr="00A70A64">
        <w:rPr>
          <w:color w:val="auto"/>
          <w:lang w:eastAsia="en-US"/>
        </w:rPr>
        <w:t>мпеданс): 75 Ом.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 w:rsidRPr="00A70A64">
        <w:rPr>
          <w:rFonts w:eastAsia="Aptos"/>
          <w:b/>
          <w:bCs/>
          <w:color w:val="auto"/>
          <w:lang w:eastAsia="en-US"/>
        </w:rPr>
        <w:t>Бейне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 xml:space="preserve"> 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декодері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>: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>
        <w:rPr>
          <w:color w:val="auto"/>
          <w:lang w:eastAsia="en-US"/>
        </w:rPr>
        <w:t>Ш</w:t>
      </w:r>
      <w:r w:rsidRPr="00A70A64">
        <w:rPr>
          <w:color w:val="auto"/>
          <w:lang w:eastAsia="en-US"/>
        </w:rPr>
        <w:t>ығыс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сигналының</w:t>
      </w:r>
      <w:proofErr w:type="spellEnd"/>
      <w:r w:rsidRPr="00A70A64">
        <w:rPr>
          <w:color w:val="auto"/>
          <w:lang w:eastAsia="en-US"/>
        </w:rPr>
        <w:t xml:space="preserve"> стандарты: «PAL».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r w:rsidRPr="00A70A64">
        <w:rPr>
          <w:rFonts w:eastAsia="Aptos"/>
          <w:b/>
          <w:bCs/>
          <w:color w:val="auto"/>
          <w:lang w:eastAsia="en-US"/>
        </w:rPr>
        <w:t xml:space="preserve">Аудио </w:t>
      </w:r>
      <w:proofErr w:type="spellStart"/>
      <w:r w:rsidRPr="00A70A64">
        <w:rPr>
          <w:rFonts w:eastAsia="Aptos"/>
          <w:b/>
          <w:bCs/>
          <w:color w:val="auto"/>
          <w:lang w:eastAsia="en-US"/>
        </w:rPr>
        <w:t>декодері</w:t>
      </w:r>
      <w:proofErr w:type="spellEnd"/>
      <w:r w:rsidRPr="00A70A64">
        <w:rPr>
          <w:rFonts w:eastAsia="Aptos"/>
          <w:b/>
          <w:bCs/>
          <w:color w:val="auto"/>
          <w:lang w:eastAsia="en-US"/>
        </w:rPr>
        <w:t>:</w:t>
      </w:r>
    </w:p>
    <w:p w:rsidR="00A70A64" w:rsidRPr="00A70A64" w:rsidRDefault="00A70A64" w:rsidP="00A70A64">
      <w:pPr>
        <w:suppressAutoHyphens w:val="0"/>
        <w:rPr>
          <w:rFonts w:eastAsia="Aptos"/>
          <w:color w:val="auto"/>
          <w:lang w:eastAsia="en-US"/>
        </w:rPr>
      </w:pPr>
      <w:proofErr w:type="spellStart"/>
      <w:r>
        <w:rPr>
          <w:color w:val="auto"/>
          <w:lang w:eastAsia="en-US"/>
        </w:rPr>
        <w:t>Ш</w:t>
      </w:r>
      <w:r w:rsidRPr="00A70A64">
        <w:rPr>
          <w:color w:val="auto"/>
          <w:lang w:eastAsia="en-US"/>
        </w:rPr>
        <w:t>ығыс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сигналының</w:t>
      </w:r>
      <w:proofErr w:type="spellEnd"/>
      <w:r w:rsidRPr="00A70A64">
        <w:rPr>
          <w:color w:val="auto"/>
          <w:lang w:eastAsia="en-US"/>
        </w:rPr>
        <w:t xml:space="preserve"> </w:t>
      </w:r>
      <w:proofErr w:type="spellStart"/>
      <w:r w:rsidRPr="00A70A64">
        <w:rPr>
          <w:color w:val="auto"/>
          <w:lang w:eastAsia="en-US"/>
        </w:rPr>
        <w:t>түрі</w:t>
      </w:r>
      <w:proofErr w:type="spellEnd"/>
      <w:r w:rsidRPr="00A70A64">
        <w:rPr>
          <w:color w:val="auto"/>
          <w:lang w:eastAsia="en-US"/>
        </w:rPr>
        <w:t xml:space="preserve">: </w:t>
      </w:r>
      <w:proofErr w:type="spellStart"/>
      <w:r w:rsidRPr="00A70A64">
        <w:rPr>
          <w:color w:val="auto"/>
          <w:lang w:eastAsia="en-US"/>
        </w:rPr>
        <w:t>mono</w:t>
      </w:r>
      <w:proofErr w:type="spellEnd"/>
      <w:r w:rsidRPr="00A70A64">
        <w:rPr>
          <w:color w:val="auto"/>
          <w:lang w:eastAsia="en-US"/>
        </w:rPr>
        <w:t xml:space="preserve">, </w:t>
      </w:r>
      <w:proofErr w:type="spellStart"/>
      <w:r w:rsidRPr="00A70A64">
        <w:rPr>
          <w:color w:val="auto"/>
          <w:lang w:eastAsia="en-US"/>
        </w:rPr>
        <w:t>stereo</w:t>
      </w:r>
      <w:proofErr w:type="spellEnd"/>
      <w:r w:rsidRPr="00A70A64">
        <w:rPr>
          <w:color w:val="auto"/>
          <w:lang w:eastAsia="en-US"/>
        </w:rPr>
        <w:t>.</w:t>
      </w:r>
    </w:p>
    <w:p w:rsidR="002963F8" w:rsidRPr="00A70A64" w:rsidRDefault="002963F8" w:rsidP="005A5C18"/>
    <w:p w:rsidR="002963F8" w:rsidRPr="00674B90" w:rsidRDefault="002963F8" w:rsidP="005A5C18">
      <w:pPr>
        <w:rPr>
          <w:lang w:val="kk-KZ"/>
        </w:rPr>
      </w:pPr>
    </w:p>
    <w:sectPr w:rsidR="002963F8" w:rsidRPr="00674B90">
      <w:headerReference w:type="default" r:id="rId9"/>
      <w:pgSz w:w="11906" w:h="16838"/>
      <w:pgMar w:top="1134" w:right="850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AA3" w:rsidRDefault="004A6AA3" w:rsidP="00FB1918">
      <w:r>
        <w:separator/>
      </w:r>
    </w:p>
  </w:endnote>
  <w:endnote w:type="continuationSeparator" w:id="0">
    <w:p w:rsidR="004A6AA3" w:rsidRDefault="004A6AA3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AA3" w:rsidRDefault="004A6AA3" w:rsidP="00FB1918">
      <w:r>
        <w:separator/>
      </w:r>
    </w:p>
  </w:footnote>
  <w:footnote w:type="continuationSeparator" w:id="0">
    <w:p w:rsidR="004A6AA3" w:rsidRDefault="004A6AA3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A6AA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4C3352"/>
    <w:multiLevelType w:val="multilevel"/>
    <w:tmpl w:val="08A2B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DF1AA0"/>
    <w:multiLevelType w:val="multilevel"/>
    <w:tmpl w:val="32CC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B349EC"/>
    <w:multiLevelType w:val="multilevel"/>
    <w:tmpl w:val="5672C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2333D5"/>
    <w:multiLevelType w:val="hybridMultilevel"/>
    <w:tmpl w:val="AC9EA0B0"/>
    <w:lvl w:ilvl="0" w:tplc="F5AED0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85329C"/>
    <w:multiLevelType w:val="multilevel"/>
    <w:tmpl w:val="92123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ED6C80"/>
    <w:multiLevelType w:val="multilevel"/>
    <w:tmpl w:val="612E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3751B7"/>
    <w:multiLevelType w:val="multilevel"/>
    <w:tmpl w:val="3CF2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79AE"/>
    <w:rsid w:val="00207A49"/>
    <w:rsid w:val="002963F8"/>
    <w:rsid w:val="002A79AE"/>
    <w:rsid w:val="003079FA"/>
    <w:rsid w:val="003A6F55"/>
    <w:rsid w:val="00456E07"/>
    <w:rsid w:val="004A6AA3"/>
    <w:rsid w:val="005A5C18"/>
    <w:rsid w:val="00674B90"/>
    <w:rsid w:val="006D211B"/>
    <w:rsid w:val="00794D73"/>
    <w:rsid w:val="007955F9"/>
    <w:rsid w:val="00A70A64"/>
    <w:rsid w:val="00CA0E4F"/>
    <w:rsid w:val="00EE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9AE"/>
    <w:pPr>
      <w:suppressAutoHyphens/>
    </w:pPr>
    <w:rPr>
      <w:color w:val="000000"/>
      <w:sz w:val="28"/>
      <w:szCs w:val="28"/>
      <w:lang w:eastAsia="zh-CN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customStyle="1" w:styleId="a3">
    <w:name w:val="Верхний колонтитул Знак"/>
    <w:rPr>
      <w:color w:val="000000"/>
      <w:sz w:val="28"/>
      <w:szCs w:val="28"/>
    </w:rPr>
  </w:style>
  <w:style w:type="character" w:customStyle="1" w:styleId="a4">
    <w:name w:val="Нижний колонтитул Знак"/>
    <w:rPr>
      <w:color w:val="000000"/>
      <w:sz w:val="28"/>
      <w:szCs w:val="28"/>
    </w:rPr>
  </w:style>
  <w:style w:type="character" w:styleId="a5">
    <w:name w:val="Strong"/>
    <w:qFormat/>
    <w:rPr>
      <w:b/>
      <w:bCs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d">
    <w:name w:val="foot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Normal1">
    <w:name w:val="Normal1"/>
    <w:pPr>
      <w:suppressAutoHyphens/>
    </w:pPr>
    <w:rPr>
      <w:lang w:eastAsia="zh-CN"/>
    </w:rPr>
  </w:style>
  <w:style w:type="paragraph" w:customStyle="1" w:styleId="ae">
    <w:name w:val="Знак"/>
    <w:basedOn w:val="a"/>
    <w:next w:val="2"/>
    <w:pPr>
      <w:spacing w:after="160" w:line="240" w:lineRule="exact"/>
      <w:jc w:val="center"/>
    </w:pPr>
    <w:rPr>
      <w:b/>
      <w:i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2963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2963F8"/>
    <w:rPr>
      <w:rFonts w:ascii="Courier New" w:hAnsi="Courier New" w:cs="Courier New"/>
    </w:rPr>
  </w:style>
  <w:style w:type="character" w:customStyle="1" w:styleId="y2iqfc">
    <w:name w:val="y2iqfc"/>
    <w:rsid w:val="002963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6E79E-419E-4C93-B0AF-DB873F433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ЦЕНОВОЕ</vt:lpstr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ЦЕНОВОЕ</dc:title>
  <dc:subject/>
  <dc:creator>Shaymardanow</dc:creator>
  <cp:keywords/>
  <cp:lastModifiedBy>Руслан С Калиев</cp:lastModifiedBy>
  <cp:revision>4</cp:revision>
  <cp:lastPrinted>2026-10-06T10:21:00Z</cp:lastPrinted>
  <dcterms:created xsi:type="dcterms:W3CDTF">2026-10-06T12:07:00Z</dcterms:created>
  <dcterms:modified xsi:type="dcterms:W3CDTF">2026-10-07T06:17:00Z</dcterms:modified>
</cp:coreProperties>
</file>